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920" w:rsidRPr="00A25CEA" w:rsidRDefault="002C4920" w:rsidP="00A25CEA">
      <w:pPr>
        <w:pStyle w:val="ListParagraph"/>
        <w:ind w:left="0"/>
        <w:jc w:val="both"/>
        <w:rPr>
          <w:b/>
          <w:bCs/>
          <w:lang w:val="ru-RU"/>
        </w:rPr>
      </w:pPr>
    </w:p>
    <w:p w:rsidR="002C4920" w:rsidRPr="00A25CEA" w:rsidRDefault="002C4920" w:rsidP="00A25CEA">
      <w:pPr>
        <w:pStyle w:val="ListParagraph"/>
        <w:ind w:left="0"/>
        <w:jc w:val="both"/>
        <w:rPr>
          <w:b/>
          <w:bCs/>
          <w:lang w:val="ru-RU"/>
        </w:rPr>
      </w:pPr>
    </w:p>
    <w:p w:rsidR="00722962" w:rsidRPr="00A25CEA" w:rsidRDefault="006454F1" w:rsidP="00A25CEA">
      <w:pPr>
        <w:pStyle w:val="ListParagraph"/>
        <w:ind w:left="0"/>
        <w:jc w:val="center"/>
        <w:rPr>
          <w:b/>
          <w:bCs/>
          <w:lang w:val="ru-RU"/>
        </w:rPr>
      </w:pPr>
      <w:r w:rsidRPr="00A25CEA">
        <w:rPr>
          <w:b/>
          <w:bCs/>
          <w:lang w:val="ru-RU"/>
        </w:rPr>
        <w:t>ЗАО «ФИНКА Банк» ОБЪЯВЛЯЕТ ТЕНДЕР</w:t>
      </w:r>
    </w:p>
    <w:p w:rsidR="00722962" w:rsidRPr="00A25CEA" w:rsidRDefault="00722962" w:rsidP="00A25CEA">
      <w:pPr>
        <w:pStyle w:val="ListParagraph"/>
        <w:ind w:left="0"/>
        <w:jc w:val="center"/>
        <w:rPr>
          <w:b/>
          <w:bCs/>
          <w:lang w:val="ru-RU"/>
        </w:rPr>
      </w:pPr>
      <w:r w:rsidRPr="00A25CEA">
        <w:rPr>
          <w:b/>
          <w:bCs/>
          <w:lang w:val="ru-RU"/>
        </w:rPr>
        <w:t>по отбору</w:t>
      </w:r>
      <w:r w:rsidR="00F933DD" w:rsidRPr="00A25CEA">
        <w:rPr>
          <w:b/>
          <w:bCs/>
          <w:lang w:val="ru-RU"/>
        </w:rPr>
        <w:t xml:space="preserve"> </w:t>
      </w:r>
      <w:r w:rsidRPr="00A25CEA">
        <w:rPr>
          <w:b/>
          <w:bCs/>
          <w:lang w:val="ru-RU"/>
        </w:rPr>
        <w:t>аудиторской компании</w:t>
      </w:r>
    </w:p>
    <w:p w:rsidR="003D65AB" w:rsidRPr="00A25CEA" w:rsidRDefault="00722962" w:rsidP="00A25CEA">
      <w:pPr>
        <w:pStyle w:val="ListParagraph"/>
        <w:ind w:left="0"/>
        <w:jc w:val="center"/>
        <w:rPr>
          <w:b/>
          <w:lang w:val="ru-RU"/>
        </w:rPr>
      </w:pPr>
      <w:r w:rsidRPr="00A25CEA">
        <w:rPr>
          <w:b/>
          <w:lang w:val="ru-RU"/>
        </w:rPr>
        <w:t xml:space="preserve">для осуществления аудита финансовой отчетности банка за 2022 </w:t>
      </w:r>
      <w:r w:rsidR="0061678C">
        <w:rPr>
          <w:b/>
          <w:lang w:val="ru-RU"/>
        </w:rPr>
        <w:t>и 2023 финансовые</w:t>
      </w:r>
      <w:r w:rsidRPr="00A25CEA">
        <w:rPr>
          <w:b/>
          <w:lang w:val="ru-RU"/>
        </w:rPr>
        <w:t xml:space="preserve"> год</w:t>
      </w:r>
      <w:r w:rsidR="0061678C">
        <w:rPr>
          <w:b/>
          <w:lang w:val="ru-RU"/>
        </w:rPr>
        <w:t>ы</w:t>
      </w:r>
    </w:p>
    <w:p w:rsidR="00D34C07" w:rsidRPr="00A25CEA" w:rsidRDefault="00D34C07" w:rsidP="00A25CEA">
      <w:pPr>
        <w:pStyle w:val="NoSpacing"/>
        <w:jc w:val="both"/>
        <w:rPr>
          <w:rFonts w:ascii="Times New Roman" w:hAnsi="Times New Roman"/>
          <w:b/>
          <w:sz w:val="20"/>
          <w:szCs w:val="20"/>
          <w:lang w:val="ru-RU"/>
        </w:rPr>
      </w:pPr>
    </w:p>
    <w:p w:rsidR="00575FBA" w:rsidRPr="00A25CEA" w:rsidRDefault="00575FBA" w:rsidP="00A25CEA">
      <w:pPr>
        <w:spacing w:line="300" w:lineRule="atLeast"/>
        <w:jc w:val="both"/>
        <w:rPr>
          <w:b/>
          <w:lang w:val="ru-RU"/>
        </w:rPr>
      </w:pPr>
      <w:r w:rsidRPr="00A25CEA">
        <w:rPr>
          <w:lang w:val="ru-RU" w:eastAsia="ru-RU"/>
        </w:rPr>
        <w:t xml:space="preserve">     </w:t>
      </w:r>
      <w:r w:rsidRPr="00A25CEA">
        <w:rPr>
          <w:b/>
          <w:lang w:val="ru-RU"/>
        </w:rPr>
        <w:t xml:space="preserve">                      </w:t>
      </w:r>
    </w:p>
    <w:p w:rsidR="00A25CEA" w:rsidRPr="00A25CEA" w:rsidRDefault="00722962" w:rsidP="00A25CEA">
      <w:pPr>
        <w:ind w:firstLine="720"/>
        <w:jc w:val="both"/>
        <w:rPr>
          <w:lang w:val="ru-RU"/>
        </w:rPr>
      </w:pPr>
      <w:r w:rsidRPr="00A25CEA">
        <w:rPr>
          <w:lang w:val="ru-RU"/>
        </w:rPr>
        <w:t xml:space="preserve">Для </w:t>
      </w:r>
      <w:proofErr w:type="gramStart"/>
      <w:r w:rsidRPr="00A25CEA">
        <w:rPr>
          <w:lang w:val="ru-RU"/>
        </w:rPr>
        <w:t xml:space="preserve">участия </w:t>
      </w:r>
      <w:r w:rsidR="00575FBA" w:rsidRPr="00A25CEA">
        <w:rPr>
          <w:lang w:val="ru-RU"/>
        </w:rPr>
        <w:t xml:space="preserve"> в</w:t>
      </w:r>
      <w:proofErr w:type="gramEnd"/>
      <w:r w:rsidR="00575FBA" w:rsidRPr="00A25CEA">
        <w:rPr>
          <w:lang w:val="ru-RU"/>
        </w:rPr>
        <w:t xml:space="preserve"> открытом тендере </w:t>
      </w:r>
      <w:r w:rsidRPr="00A25CEA">
        <w:rPr>
          <w:lang w:val="ru-RU"/>
        </w:rPr>
        <w:t xml:space="preserve">необходимо подать </w:t>
      </w:r>
      <w:r w:rsidR="00C0340C">
        <w:rPr>
          <w:lang w:val="ru-RU"/>
        </w:rPr>
        <w:t>тендерную заявку</w:t>
      </w:r>
      <w:r w:rsidR="00575FBA" w:rsidRPr="00A25CEA">
        <w:rPr>
          <w:lang w:val="ru-RU"/>
        </w:rPr>
        <w:t xml:space="preserve"> </w:t>
      </w:r>
      <w:r w:rsidR="00C0340C">
        <w:rPr>
          <w:lang w:val="ru-RU"/>
        </w:rPr>
        <w:t xml:space="preserve">с указанием </w:t>
      </w:r>
      <w:r w:rsidR="00575FBA" w:rsidRPr="00A25CEA">
        <w:rPr>
          <w:lang w:val="ru-RU"/>
        </w:rPr>
        <w:t>стоимости и сроками исполнения</w:t>
      </w:r>
      <w:r w:rsidR="00A25CEA">
        <w:rPr>
          <w:lang w:val="ru-RU"/>
        </w:rPr>
        <w:t>.</w:t>
      </w:r>
    </w:p>
    <w:p w:rsidR="00C0340C" w:rsidRDefault="00C0340C" w:rsidP="00A25CEA">
      <w:pPr>
        <w:jc w:val="both"/>
        <w:rPr>
          <w:lang w:val="ru-RU"/>
        </w:rPr>
      </w:pPr>
    </w:p>
    <w:p w:rsidR="00575FBA" w:rsidRPr="00A25CEA" w:rsidRDefault="00575FBA" w:rsidP="00A25CEA">
      <w:pPr>
        <w:jc w:val="both"/>
        <w:rPr>
          <w:lang w:val="ru-RU"/>
        </w:rPr>
      </w:pPr>
      <w:r w:rsidRPr="00A25CEA">
        <w:rPr>
          <w:lang w:val="ru-RU"/>
        </w:rPr>
        <w:t>Оценка и анализ полученных предложений проводится по следующим показателям и критериям в порядке значимости:</w:t>
      </w:r>
    </w:p>
    <w:p w:rsidR="00575FBA" w:rsidRPr="00A25CEA" w:rsidRDefault="00811C90" w:rsidP="00A25CEA">
      <w:pPr>
        <w:pStyle w:val="ListParagraph"/>
        <w:numPr>
          <w:ilvl w:val="0"/>
          <w:numId w:val="35"/>
        </w:numPr>
        <w:ind w:right="51" w:hanging="357"/>
        <w:jc w:val="both"/>
        <w:rPr>
          <w:b/>
          <w:lang w:val="ru-RU"/>
        </w:rPr>
      </w:pPr>
      <w:r>
        <w:rPr>
          <w:b/>
          <w:lang w:val="ru-RU"/>
        </w:rPr>
        <w:t>Стоимость услуги</w:t>
      </w:r>
      <w:r w:rsidR="00575FBA" w:rsidRPr="00A25CEA">
        <w:rPr>
          <w:b/>
          <w:lang w:val="ru-RU"/>
        </w:rPr>
        <w:t xml:space="preserve"> (суммы желательно указывать в </w:t>
      </w:r>
      <w:proofErr w:type="spellStart"/>
      <w:r>
        <w:rPr>
          <w:b/>
          <w:lang w:val="ru-RU"/>
        </w:rPr>
        <w:t>нацинанальной</w:t>
      </w:r>
      <w:proofErr w:type="spellEnd"/>
      <w:r>
        <w:rPr>
          <w:b/>
          <w:lang w:val="ru-RU"/>
        </w:rPr>
        <w:t xml:space="preserve"> валюте</w:t>
      </w:r>
      <w:r w:rsidR="00575FBA" w:rsidRPr="00A25CEA">
        <w:rPr>
          <w:b/>
          <w:lang w:val="ru-RU"/>
        </w:rPr>
        <w:t xml:space="preserve"> КР с учетом всех налогов):</w:t>
      </w:r>
    </w:p>
    <w:p w:rsidR="00575FBA" w:rsidRPr="00A25CEA" w:rsidRDefault="00575FBA" w:rsidP="00A25CEA">
      <w:pPr>
        <w:pStyle w:val="ListParagraph"/>
        <w:numPr>
          <w:ilvl w:val="0"/>
          <w:numId w:val="35"/>
        </w:numPr>
        <w:ind w:right="51" w:hanging="357"/>
        <w:jc w:val="both"/>
        <w:rPr>
          <w:b/>
        </w:rPr>
      </w:pPr>
      <w:proofErr w:type="spellStart"/>
      <w:r w:rsidRPr="00A25CEA">
        <w:rPr>
          <w:b/>
        </w:rPr>
        <w:t>Портфолио</w:t>
      </w:r>
      <w:proofErr w:type="spellEnd"/>
    </w:p>
    <w:p w:rsidR="00575FBA" w:rsidRPr="00A25CEA" w:rsidRDefault="00C0340C" w:rsidP="00A25CEA">
      <w:pPr>
        <w:pStyle w:val="ListParagraph"/>
        <w:numPr>
          <w:ilvl w:val="0"/>
          <w:numId w:val="36"/>
        </w:numPr>
        <w:ind w:right="51" w:hanging="357"/>
        <w:jc w:val="both"/>
        <w:rPr>
          <w:lang w:val="ru-RU"/>
        </w:rPr>
      </w:pPr>
      <w:r>
        <w:rPr>
          <w:lang w:val="ru-RU"/>
        </w:rPr>
        <w:t>Количество лет на рынке, опыт</w:t>
      </w:r>
      <w:r w:rsidR="00575FBA" w:rsidRPr="00A25CEA">
        <w:rPr>
          <w:lang w:val="ru-RU"/>
        </w:rPr>
        <w:t>. Список партнеров</w:t>
      </w:r>
      <w:r>
        <w:rPr>
          <w:lang w:val="ru-RU"/>
        </w:rPr>
        <w:t>,</w:t>
      </w:r>
      <w:r w:rsidR="00575FBA" w:rsidRPr="00A25CEA">
        <w:rPr>
          <w:lang w:val="ru-RU"/>
        </w:rPr>
        <w:t xml:space="preserve"> с кем осуществлялась деятельно</w:t>
      </w:r>
      <w:r>
        <w:rPr>
          <w:lang w:val="ru-RU"/>
        </w:rPr>
        <w:t>сть по реализации</w:t>
      </w:r>
      <w:r w:rsidR="00575FBA" w:rsidRPr="00A25CEA">
        <w:rPr>
          <w:lang w:val="ru-RU"/>
        </w:rPr>
        <w:t xml:space="preserve"> услуг.</w:t>
      </w:r>
    </w:p>
    <w:p w:rsidR="00575FBA" w:rsidRPr="00A25CEA" w:rsidRDefault="00575FBA" w:rsidP="00A25CEA">
      <w:pPr>
        <w:pStyle w:val="ListParagraph"/>
        <w:numPr>
          <w:ilvl w:val="0"/>
          <w:numId w:val="35"/>
        </w:numPr>
        <w:ind w:right="51" w:hanging="357"/>
        <w:jc w:val="both"/>
        <w:rPr>
          <w:b/>
        </w:rPr>
      </w:pPr>
      <w:proofErr w:type="spellStart"/>
      <w:r w:rsidRPr="00A25CEA">
        <w:rPr>
          <w:b/>
        </w:rPr>
        <w:t>Договорные</w:t>
      </w:r>
      <w:proofErr w:type="spellEnd"/>
      <w:r w:rsidRPr="00A25CEA">
        <w:rPr>
          <w:b/>
        </w:rPr>
        <w:t xml:space="preserve"> </w:t>
      </w:r>
      <w:proofErr w:type="spellStart"/>
      <w:r w:rsidRPr="00A25CEA">
        <w:rPr>
          <w:b/>
        </w:rPr>
        <w:t>условия</w:t>
      </w:r>
      <w:proofErr w:type="spellEnd"/>
    </w:p>
    <w:p w:rsidR="00575FBA" w:rsidRPr="00A25CEA" w:rsidRDefault="00575FBA" w:rsidP="00A25CEA">
      <w:pPr>
        <w:pStyle w:val="ListParagraph"/>
        <w:numPr>
          <w:ilvl w:val="0"/>
          <w:numId w:val="36"/>
        </w:numPr>
        <w:ind w:right="51"/>
        <w:jc w:val="both"/>
        <w:rPr>
          <w:lang w:val="ru-RU"/>
        </w:rPr>
      </w:pPr>
      <w:r w:rsidRPr="00A25CEA">
        <w:rPr>
          <w:lang w:val="ru-RU"/>
        </w:rPr>
        <w:t>Заключение срочного Договора возмездного оказания услуг.</w:t>
      </w:r>
    </w:p>
    <w:p w:rsidR="00575FBA" w:rsidRPr="00A25CEA" w:rsidRDefault="00575FBA" w:rsidP="00A25CEA">
      <w:pPr>
        <w:pStyle w:val="ListParagraph"/>
        <w:numPr>
          <w:ilvl w:val="0"/>
          <w:numId w:val="36"/>
        </w:numPr>
        <w:ind w:right="51" w:hanging="357"/>
        <w:jc w:val="both"/>
        <w:rPr>
          <w:lang w:val="ru-RU"/>
        </w:rPr>
      </w:pPr>
      <w:r w:rsidRPr="00A25CEA">
        <w:rPr>
          <w:lang w:val="ru-RU"/>
        </w:rPr>
        <w:t>Предоставление поставщиком: свидетельства о р</w:t>
      </w:r>
      <w:r w:rsidR="00C0340C">
        <w:rPr>
          <w:lang w:val="ru-RU"/>
        </w:rPr>
        <w:t>егистрации организации</w:t>
      </w:r>
      <w:r w:rsidRPr="00A25CEA">
        <w:rPr>
          <w:lang w:val="ru-RU"/>
        </w:rPr>
        <w:t xml:space="preserve">, копии устава, копии паспорта руководителя, учредительное решение о назначении нового директора (если </w:t>
      </w:r>
      <w:r w:rsidR="00C0340C">
        <w:rPr>
          <w:lang w:val="ru-RU"/>
        </w:rPr>
        <w:t>была его замена), копии лицензий</w:t>
      </w:r>
      <w:r w:rsidRPr="00A25CEA">
        <w:rPr>
          <w:lang w:val="ru-RU"/>
        </w:rPr>
        <w:t>.</w:t>
      </w:r>
    </w:p>
    <w:p w:rsidR="00575FBA" w:rsidRPr="00A25CEA" w:rsidRDefault="00575FBA" w:rsidP="00A25CEA">
      <w:pPr>
        <w:pStyle w:val="ListParagraph"/>
        <w:numPr>
          <w:ilvl w:val="0"/>
          <w:numId w:val="36"/>
        </w:numPr>
        <w:ind w:right="51" w:hanging="357"/>
        <w:jc w:val="both"/>
        <w:rPr>
          <w:lang w:val="ru-RU"/>
        </w:rPr>
      </w:pPr>
      <w:r w:rsidRPr="00A25CEA">
        <w:rPr>
          <w:lang w:val="ru-RU"/>
        </w:rPr>
        <w:t>Проверка поставщика на причастность к финансированию терроризма и отмыванию денег.</w:t>
      </w:r>
    </w:p>
    <w:p w:rsidR="00C0340C" w:rsidRPr="009905F6" w:rsidRDefault="00C0340C" w:rsidP="00C0340C">
      <w:pPr>
        <w:pStyle w:val="ListParagraph"/>
        <w:shd w:val="clear" w:color="auto" w:fill="FFFFFF"/>
        <w:ind w:left="360" w:right="51"/>
        <w:jc w:val="both"/>
        <w:rPr>
          <w:b/>
          <w:bCs/>
          <w:lang w:val="ru-RU"/>
        </w:rPr>
      </w:pPr>
    </w:p>
    <w:p w:rsidR="00575FBA" w:rsidRPr="00A25CEA" w:rsidRDefault="00575FBA" w:rsidP="00A25CEA">
      <w:pPr>
        <w:pStyle w:val="ListParagraph"/>
        <w:numPr>
          <w:ilvl w:val="0"/>
          <w:numId w:val="35"/>
        </w:numPr>
        <w:shd w:val="clear" w:color="auto" w:fill="FFFFFF"/>
        <w:ind w:right="51"/>
        <w:jc w:val="both"/>
        <w:rPr>
          <w:b/>
          <w:bCs/>
        </w:rPr>
      </w:pPr>
      <w:proofErr w:type="spellStart"/>
      <w:r w:rsidRPr="00A25CEA">
        <w:rPr>
          <w:b/>
        </w:rPr>
        <w:t>Критерии</w:t>
      </w:r>
      <w:proofErr w:type="spellEnd"/>
      <w:r w:rsidRPr="00A25CEA">
        <w:rPr>
          <w:b/>
        </w:rPr>
        <w:t xml:space="preserve"> </w:t>
      </w:r>
      <w:proofErr w:type="spellStart"/>
      <w:r w:rsidRPr="00A25CEA">
        <w:rPr>
          <w:b/>
        </w:rPr>
        <w:t>оценки</w:t>
      </w:r>
      <w:proofErr w:type="spellEnd"/>
      <w:r w:rsidRPr="00A25CEA">
        <w:rPr>
          <w:b/>
        </w:rPr>
        <w:t xml:space="preserve"> </w:t>
      </w:r>
      <w:proofErr w:type="spellStart"/>
      <w:r w:rsidRPr="00A25CEA">
        <w:rPr>
          <w:b/>
        </w:rPr>
        <w:t>участников</w:t>
      </w:r>
      <w:proofErr w:type="spellEnd"/>
    </w:p>
    <w:p w:rsidR="00575FBA" w:rsidRPr="00A25CEA" w:rsidRDefault="00575FBA" w:rsidP="00A25CEA">
      <w:pPr>
        <w:pStyle w:val="ListParagraph"/>
        <w:numPr>
          <w:ilvl w:val="0"/>
          <w:numId w:val="36"/>
        </w:numPr>
        <w:ind w:right="51" w:hanging="357"/>
        <w:jc w:val="both"/>
        <w:rPr>
          <w:lang w:val="ru-RU"/>
        </w:rPr>
      </w:pPr>
      <w:r w:rsidRPr="00A25CEA">
        <w:rPr>
          <w:lang w:val="ru-RU"/>
        </w:rPr>
        <w:t>Конкурсная комиссия оценивает и сопоставляет предложения участников, исходя из данных ценового предложения, а также квалификационных характеристик участника.</w:t>
      </w:r>
    </w:p>
    <w:p w:rsidR="00575FBA" w:rsidRPr="00A25CEA" w:rsidRDefault="00575FBA" w:rsidP="00A25CEA">
      <w:pPr>
        <w:pStyle w:val="ListParagraph"/>
        <w:ind w:left="720"/>
        <w:jc w:val="both"/>
        <w:rPr>
          <w:lang w:val="ru-RU"/>
        </w:rPr>
      </w:pPr>
    </w:p>
    <w:p w:rsidR="00575FBA" w:rsidRPr="00A25CEA" w:rsidRDefault="00575FBA" w:rsidP="00A25CEA">
      <w:pPr>
        <w:pStyle w:val="ListParagraph"/>
        <w:numPr>
          <w:ilvl w:val="0"/>
          <w:numId w:val="35"/>
        </w:numPr>
        <w:contextualSpacing/>
        <w:jc w:val="both"/>
        <w:rPr>
          <w:b/>
          <w:lang w:val="ky-KG"/>
        </w:rPr>
      </w:pPr>
      <w:r w:rsidRPr="00A25CEA">
        <w:rPr>
          <w:b/>
          <w:lang w:val="ky-KG"/>
        </w:rPr>
        <w:t xml:space="preserve">Заявка на участие в тендере </w:t>
      </w:r>
    </w:p>
    <w:p w:rsidR="00575FBA" w:rsidRPr="00A25CEA" w:rsidRDefault="00575FBA" w:rsidP="00A25CEA">
      <w:pPr>
        <w:contextualSpacing/>
        <w:jc w:val="both"/>
        <w:rPr>
          <w:lang w:val="ky-KG"/>
        </w:rPr>
      </w:pPr>
      <w:r w:rsidRPr="00A25CEA">
        <w:rPr>
          <w:lang w:val="ky-KG"/>
        </w:rPr>
        <w:t xml:space="preserve">       Копии оригинальных документов (на бумажном носителе)</w:t>
      </w:r>
      <w:r w:rsidR="00811C90">
        <w:rPr>
          <w:lang w:val="ky-KG"/>
        </w:rPr>
        <w:t>:</w:t>
      </w:r>
      <w:r w:rsidRPr="00A25CEA">
        <w:rPr>
          <w:lang w:val="ky-KG"/>
        </w:rPr>
        <w:tab/>
      </w:r>
      <w:r w:rsidRPr="00A25CEA">
        <w:rPr>
          <w:lang w:val="ky-KG"/>
        </w:rPr>
        <w:tab/>
      </w:r>
      <w:r w:rsidRPr="00A25CEA">
        <w:rPr>
          <w:lang w:val="ky-KG"/>
        </w:rPr>
        <w:tab/>
      </w:r>
      <w:r w:rsidRPr="00A25CEA">
        <w:rPr>
          <w:lang w:val="ky-KG"/>
        </w:rPr>
        <w:tab/>
      </w:r>
    </w:p>
    <w:p w:rsidR="00575FBA" w:rsidRPr="00A25CEA" w:rsidRDefault="00575FBA" w:rsidP="00A25CEA">
      <w:pPr>
        <w:contextualSpacing/>
        <w:jc w:val="both"/>
        <w:rPr>
          <w:lang w:val="ky-KG"/>
        </w:rPr>
      </w:pPr>
      <w:r w:rsidRPr="00A25CEA">
        <w:rPr>
          <w:lang w:val="ky-KG"/>
        </w:rPr>
        <w:t>•</w:t>
      </w:r>
      <w:r w:rsidRPr="00A25CEA">
        <w:rPr>
          <w:lang w:val="ky-KG"/>
        </w:rPr>
        <w:tab/>
        <w:t xml:space="preserve">Копия Свидетельства о регистрации в Минюсте; </w:t>
      </w:r>
    </w:p>
    <w:p w:rsidR="00575FBA" w:rsidRPr="00A25CEA" w:rsidRDefault="00575FBA" w:rsidP="00A25CEA">
      <w:pPr>
        <w:contextualSpacing/>
        <w:jc w:val="both"/>
        <w:rPr>
          <w:lang w:val="ky-KG"/>
        </w:rPr>
      </w:pPr>
      <w:r w:rsidRPr="00A25CEA">
        <w:rPr>
          <w:lang w:val="ky-KG"/>
        </w:rPr>
        <w:t>•</w:t>
      </w:r>
      <w:r w:rsidRPr="00A25CEA">
        <w:rPr>
          <w:lang w:val="ky-KG"/>
        </w:rPr>
        <w:tab/>
        <w:t>Устав компании;</w:t>
      </w:r>
      <w:r w:rsidRPr="00A25CEA">
        <w:rPr>
          <w:lang w:val="ky-KG"/>
        </w:rPr>
        <w:tab/>
      </w:r>
      <w:r w:rsidRPr="00A25CEA">
        <w:rPr>
          <w:lang w:val="ky-KG"/>
        </w:rPr>
        <w:tab/>
      </w:r>
      <w:r w:rsidRPr="00A25CEA">
        <w:rPr>
          <w:lang w:val="ky-KG"/>
        </w:rPr>
        <w:tab/>
      </w:r>
      <w:r w:rsidRPr="00A25CEA">
        <w:rPr>
          <w:lang w:val="ky-KG"/>
        </w:rPr>
        <w:tab/>
      </w:r>
    </w:p>
    <w:p w:rsidR="00575FBA" w:rsidRPr="00A25CEA" w:rsidRDefault="00575FBA" w:rsidP="00A25CEA">
      <w:pPr>
        <w:contextualSpacing/>
        <w:jc w:val="both"/>
        <w:rPr>
          <w:lang w:val="ky-KG"/>
        </w:rPr>
      </w:pPr>
      <w:r w:rsidRPr="00A25CEA">
        <w:rPr>
          <w:lang w:val="ky-KG"/>
        </w:rPr>
        <w:t>•</w:t>
      </w:r>
      <w:r w:rsidRPr="00A25CEA">
        <w:rPr>
          <w:lang w:val="ky-KG"/>
        </w:rPr>
        <w:tab/>
        <w:t>Копия паспорта руководителя;</w:t>
      </w:r>
      <w:r w:rsidRPr="00A25CEA">
        <w:rPr>
          <w:lang w:val="ky-KG"/>
        </w:rPr>
        <w:tab/>
      </w:r>
      <w:r w:rsidRPr="00A25CEA">
        <w:rPr>
          <w:lang w:val="ky-KG"/>
        </w:rPr>
        <w:tab/>
      </w:r>
      <w:r w:rsidRPr="00A25CEA">
        <w:rPr>
          <w:lang w:val="ky-KG"/>
        </w:rPr>
        <w:tab/>
      </w:r>
      <w:r w:rsidRPr="00A25CEA">
        <w:rPr>
          <w:lang w:val="ky-KG"/>
        </w:rPr>
        <w:tab/>
      </w:r>
    </w:p>
    <w:p w:rsidR="00575FBA" w:rsidRPr="00A25CEA" w:rsidRDefault="00575FBA" w:rsidP="00A25CEA">
      <w:pPr>
        <w:contextualSpacing/>
        <w:jc w:val="both"/>
        <w:rPr>
          <w:lang w:val="ky-KG"/>
        </w:rPr>
      </w:pPr>
      <w:r w:rsidRPr="00A25CEA">
        <w:rPr>
          <w:lang w:val="ky-KG"/>
        </w:rPr>
        <w:t>•</w:t>
      </w:r>
      <w:r w:rsidRPr="00A25CEA">
        <w:rPr>
          <w:lang w:val="ky-KG"/>
        </w:rPr>
        <w:tab/>
        <w:t xml:space="preserve">Копия учредительного решения о назначении руководителя; </w:t>
      </w:r>
    </w:p>
    <w:p w:rsidR="00A25CEA" w:rsidRPr="00A25CEA" w:rsidRDefault="00575FBA" w:rsidP="00C0340C">
      <w:pPr>
        <w:contextualSpacing/>
        <w:jc w:val="both"/>
        <w:rPr>
          <w:lang w:val="ky-KG"/>
        </w:rPr>
      </w:pPr>
      <w:r w:rsidRPr="00A25CEA">
        <w:rPr>
          <w:lang w:val="ky-KG"/>
        </w:rPr>
        <w:t>•</w:t>
      </w:r>
      <w:r w:rsidRPr="00A25CEA">
        <w:rPr>
          <w:lang w:val="ky-KG"/>
        </w:rPr>
        <w:tab/>
      </w:r>
      <w:r w:rsidR="00A25CEA" w:rsidRPr="00A25CEA">
        <w:rPr>
          <w:lang w:val="ky-KG"/>
        </w:rPr>
        <w:t>Копия лицензии</w:t>
      </w:r>
    </w:p>
    <w:p w:rsidR="00575FBA" w:rsidRPr="00A25CEA" w:rsidRDefault="00575FBA" w:rsidP="00A25CEA">
      <w:pPr>
        <w:contextualSpacing/>
        <w:jc w:val="both"/>
        <w:rPr>
          <w:lang w:val="ky-KG"/>
        </w:rPr>
      </w:pPr>
      <w:r w:rsidRPr="00A25CEA">
        <w:rPr>
          <w:lang w:val="ky-KG"/>
        </w:rPr>
        <w:tab/>
      </w:r>
      <w:r w:rsidRPr="00A25CEA">
        <w:rPr>
          <w:lang w:val="ky-KG"/>
        </w:rPr>
        <w:tab/>
      </w:r>
    </w:p>
    <w:p w:rsidR="00575FBA" w:rsidRPr="00811C90" w:rsidRDefault="00811C90" w:rsidP="00811C90">
      <w:pPr>
        <w:pStyle w:val="ListParagraph"/>
        <w:numPr>
          <w:ilvl w:val="0"/>
          <w:numId w:val="35"/>
        </w:numPr>
        <w:contextualSpacing/>
        <w:jc w:val="both"/>
        <w:rPr>
          <w:b/>
          <w:lang w:val="ky-KG"/>
        </w:rPr>
      </w:pPr>
      <w:r w:rsidRPr="00811C90">
        <w:rPr>
          <w:b/>
          <w:lang w:val="ky-KG"/>
        </w:rPr>
        <w:t>Отзывы покупателей при наличии</w:t>
      </w:r>
      <w:r w:rsidR="00575FBA" w:rsidRPr="00811C90">
        <w:rPr>
          <w:b/>
          <w:lang w:val="ky-KG"/>
        </w:rPr>
        <w:tab/>
      </w:r>
      <w:r w:rsidR="00575FBA" w:rsidRPr="00811C90">
        <w:rPr>
          <w:b/>
          <w:lang w:val="ky-KG"/>
        </w:rPr>
        <w:tab/>
      </w:r>
    </w:p>
    <w:p w:rsidR="00575FBA" w:rsidRPr="00C0340C" w:rsidRDefault="00575FBA" w:rsidP="00811C90">
      <w:pPr>
        <w:pStyle w:val="ListParagraph"/>
        <w:ind w:left="360"/>
        <w:contextualSpacing/>
        <w:jc w:val="both"/>
        <w:rPr>
          <w:b/>
          <w:lang w:val="ky-KG"/>
        </w:rPr>
      </w:pPr>
      <w:r w:rsidRPr="00C0340C">
        <w:rPr>
          <w:b/>
          <w:lang w:val="ky-KG"/>
        </w:rPr>
        <w:tab/>
      </w:r>
      <w:r w:rsidRPr="00C0340C">
        <w:rPr>
          <w:b/>
          <w:lang w:val="ky-KG"/>
        </w:rPr>
        <w:tab/>
      </w:r>
    </w:p>
    <w:p w:rsidR="00575FBA" w:rsidRPr="00C0340C" w:rsidRDefault="00575FBA" w:rsidP="00C0340C">
      <w:pPr>
        <w:pStyle w:val="ListParagraph"/>
        <w:numPr>
          <w:ilvl w:val="0"/>
          <w:numId w:val="35"/>
        </w:numPr>
        <w:contextualSpacing/>
        <w:jc w:val="both"/>
        <w:rPr>
          <w:b/>
          <w:lang w:val="ky-KG"/>
        </w:rPr>
      </w:pPr>
      <w:r w:rsidRPr="00C0340C">
        <w:rPr>
          <w:b/>
          <w:lang w:val="ky-KG"/>
        </w:rPr>
        <w:t>Другие материалы, способствующие (по мнению участника) поднятию его рейтинга</w:t>
      </w:r>
      <w:r w:rsidRPr="00C0340C">
        <w:rPr>
          <w:b/>
          <w:lang w:val="ky-KG"/>
        </w:rPr>
        <w:tab/>
      </w:r>
    </w:p>
    <w:p w:rsidR="00575FBA" w:rsidRPr="00A25CEA" w:rsidRDefault="00575FBA" w:rsidP="00A25CEA">
      <w:pPr>
        <w:jc w:val="both"/>
        <w:rPr>
          <w:lang w:val="ky-KG"/>
        </w:rPr>
      </w:pPr>
    </w:p>
    <w:p w:rsidR="00575FBA" w:rsidRPr="00A25CEA" w:rsidRDefault="00575FBA" w:rsidP="00A25CEA">
      <w:pPr>
        <w:pStyle w:val="Heading1"/>
        <w:jc w:val="both"/>
        <w:rPr>
          <w:rFonts w:ascii="Times New Roman" w:hAnsi="Times New Roman"/>
        </w:rPr>
      </w:pPr>
      <w:r w:rsidRPr="00A25CEA">
        <w:rPr>
          <w:rFonts w:ascii="Times New Roman" w:hAnsi="Times New Roman"/>
        </w:rPr>
        <w:lastRenderedPageBreak/>
        <w:t>Содержание тендерной заявки</w:t>
      </w:r>
    </w:p>
    <w:p w:rsidR="00575FBA" w:rsidRPr="00A25CEA" w:rsidRDefault="00575FBA" w:rsidP="00A25CEA">
      <w:pPr>
        <w:jc w:val="both"/>
        <w:rPr>
          <w:lang w:val="ru-RU"/>
        </w:rPr>
      </w:pPr>
      <w:r w:rsidRPr="00A25CEA">
        <w:rPr>
          <w:lang w:val="ru-RU"/>
        </w:rPr>
        <w:t>Ваша тендерная заявка должна содержать следующие формы:</w:t>
      </w:r>
    </w:p>
    <w:p w:rsidR="00575FBA" w:rsidRPr="00A25CEA" w:rsidRDefault="00575FBA" w:rsidP="00A25CEA">
      <w:pPr>
        <w:shd w:val="clear" w:color="auto" w:fill="FFFFFF"/>
        <w:jc w:val="both"/>
        <w:rPr>
          <w:b/>
          <w:bCs/>
          <w:lang w:val="ru-RU"/>
        </w:rPr>
      </w:pPr>
      <w:r w:rsidRPr="00A25CEA">
        <w:rPr>
          <w:b/>
          <w:bCs/>
          <w:lang w:val="ru-RU"/>
        </w:rPr>
        <w:t>Приложения:</w:t>
      </w:r>
    </w:p>
    <w:p w:rsidR="00575FBA" w:rsidRPr="00A25CEA" w:rsidRDefault="00575FBA" w:rsidP="00A25CEA">
      <w:pPr>
        <w:shd w:val="clear" w:color="auto" w:fill="FFFFFF"/>
        <w:jc w:val="both"/>
        <w:rPr>
          <w:b/>
          <w:bCs/>
          <w:lang w:val="ru-RU"/>
        </w:rPr>
      </w:pPr>
      <w:r w:rsidRPr="00A25CEA">
        <w:rPr>
          <w:lang w:val="ru-RU"/>
        </w:rPr>
        <w:t xml:space="preserve">Приложение № </w:t>
      </w:r>
      <w:proofErr w:type="gramStart"/>
      <w:r w:rsidRPr="00A25CEA">
        <w:rPr>
          <w:lang w:val="ru-RU"/>
        </w:rPr>
        <w:t>1  Анкета</w:t>
      </w:r>
      <w:proofErr w:type="gramEnd"/>
      <w:r w:rsidRPr="00A25CEA">
        <w:rPr>
          <w:lang w:val="ru-RU"/>
        </w:rPr>
        <w:t xml:space="preserve"> Участника.</w:t>
      </w:r>
    </w:p>
    <w:p w:rsidR="00575FBA" w:rsidRPr="00A25CEA" w:rsidRDefault="00575FBA" w:rsidP="00A25CEA">
      <w:pPr>
        <w:shd w:val="clear" w:color="auto" w:fill="FFFFFF"/>
        <w:jc w:val="both"/>
        <w:rPr>
          <w:lang w:val="ru-RU"/>
        </w:rPr>
      </w:pPr>
      <w:r w:rsidRPr="00A25CEA">
        <w:rPr>
          <w:lang w:val="ru-RU"/>
        </w:rPr>
        <w:t xml:space="preserve">Приложение № </w:t>
      </w:r>
      <w:proofErr w:type="gramStart"/>
      <w:r w:rsidRPr="00A25CEA">
        <w:rPr>
          <w:lang w:val="ru-RU"/>
        </w:rPr>
        <w:t>2  Заявка</w:t>
      </w:r>
      <w:proofErr w:type="gramEnd"/>
      <w:r w:rsidRPr="00A25CEA">
        <w:rPr>
          <w:lang w:val="ru-RU"/>
        </w:rPr>
        <w:t xml:space="preserve"> на участие в тендере.</w:t>
      </w:r>
    </w:p>
    <w:p w:rsidR="00575FBA" w:rsidRPr="00A25CEA" w:rsidRDefault="00575FBA" w:rsidP="00A25CEA">
      <w:pPr>
        <w:jc w:val="both"/>
        <w:rPr>
          <w:bCs/>
          <w:lang w:val="ru-RU"/>
        </w:rPr>
      </w:pPr>
      <w:r w:rsidRPr="00A25CEA">
        <w:rPr>
          <w:lang w:val="ru-RU"/>
        </w:rPr>
        <w:t xml:space="preserve">Приложение № </w:t>
      </w:r>
      <w:proofErr w:type="gramStart"/>
      <w:r w:rsidRPr="00A25CEA">
        <w:rPr>
          <w:lang w:val="ru-RU"/>
        </w:rPr>
        <w:t>3  Техническое</w:t>
      </w:r>
      <w:proofErr w:type="gramEnd"/>
      <w:r w:rsidRPr="00A25CEA">
        <w:rPr>
          <w:lang w:val="ru-RU"/>
        </w:rPr>
        <w:t xml:space="preserve"> задание.</w:t>
      </w:r>
      <w:r w:rsidRPr="00A25CEA">
        <w:rPr>
          <w:bCs/>
          <w:lang w:val="ru-RU"/>
        </w:rPr>
        <w:t xml:space="preserve">         </w:t>
      </w:r>
    </w:p>
    <w:p w:rsidR="00575FBA" w:rsidRPr="00A25CEA" w:rsidRDefault="00575FBA" w:rsidP="00A25CEA">
      <w:pPr>
        <w:jc w:val="both"/>
        <w:rPr>
          <w:bCs/>
          <w:lang w:val="ru-RU"/>
        </w:rPr>
      </w:pPr>
      <w:r w:rsidRPr="00A25CEA">
        <w:rPr>
          <w:lang w:val="ru-RU"/>
        </w:rPr>
        <w:t xml:space="preserve">Приложение № </w:t>
      </w:r>
      <w:proofErr w:type="gramStart"/>
      <w:r w:rsidRPr="00A25CEA">
        <w:rPr>
          <w:lang w:val="ru-RU"/>
        </w:rPr>
        <w:t>4  Информация</w:t>
      </w:r>
      <w:proofErr w:type="gramEnd"/>
      <w:r w:rsidRPr="00A25CEA">
        <w:rPr>
          <w:lang w:val="ru-RU"/>
        </w:rPr>
        <w:t xml:space="preserve"> об иске.</w:t>
      </w:r>
    </w:p>
    <w:p w:rsidR="00575FBA" w:rsidRPr="00A25CEA" w:rsidRDefault="00575FBA" w:rsidP="00A25CEA">
      <w:pPr>
        <w:spacing w:before="120"/>
        <w:jc w:val="both"/>
        <w:rPr>
          <w:lang w:val="ru-RU"/>
        </w:rPr>
      </w:pPr>
      <w:r w:rsidRPr="00A25CEA">
        <w:rPr>
          <w:lang w:val="ru-RU"/>
        </w:rPr>
        <w:t>В заявке следует ответить на все пункты, по порядку, не пропуская вышеуказанных пунктов согласно данному объявлению и спецификации.</w:t>
      </w:r>
    </w:p>
    <w:p w:rsidR="00575FBA" w:rsidRPr="00A25CEA" w:rsidRDefault="00575FBA" w:rsidP="00A25CEA">
      <w:pPr>
        <w:jc w:val="both"/>
        <w:rPr>
          <w:lang w:val="ru-RU"/>
        </w:rPr>
      </w:pPr>
      <w:bookmarkStart w:id="0" w:name="_Toc389466399"/>
      <w:bookmarkStart w:id="1" w:name="_Toc389466400"/>
      <w:bookmarkStart w:id="2" w:name="_Toc389465883"/>
      <w:bookmarkStart w:id="3" w:name="_Toc389465893"/>
      <w:bookmarkStart w:id="4" w:name="_Toc389465907"/>
      <w:bookmarkStart w:id="5" w:name="_Toc389466402"/>
      <w:bookmarkStart w:id="6" w:name="_Toc389465885"/>
      <w:bookmarkStart w:id="7" w:name="_Toc389465895"/>
      <w:bookmarkStart w:id="8" w:name="_Toc389465909"/>
      <w:bookmarkStart w:id="9" w:name="_Toc389466404"/>
      <w:bookmarkStart w:id="10" w:name="_Toc389465887"/>
      <w:bookmarkStart w:id="11" w:name="_Toc389465897"/>
      <w:bookmarkStart w:id="12" w:name="_Toc389465911"/>
      <w:bookmarkStart w:id="13" w:name="_Toc389466406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</w:p>
    <w:p w:rsidR="00575FBA" w:rsidRPr="00A25CEA" w:rsidRDefault="00575FBA" w:rsidP="00A25CEA">
      <w:pPr>
        <w:jc w:val="both"/>
        <w:rPr>
          <w:lang w:val="ru-RU"/>
        </w:rPr>
      </w:pPr>
      <w:r w:rsidRPr="00A25CEA">
        <w:rPr>
          <w:lang w:val="ru-RU"/>
        </w:rPr>
        <w:t xml:space="preserve">Все цены в тендерных предложениях желательно должны быть указаны в сомах КР с учетом всех налогов и сборов в соответствии с законодательством </w:t>
      </w:r>
      <w:proofErr w:type="spellStart"/>
      <w:r w:rsidRPr="00A25CEA">
        <w:rPr>
          <w:lang w:val="ru-RU"/>
        </w:rPr>
        <w:t>Кыргызской</w:t>
      </w:r>
      <w:proofErr w:type="spellEnd"/>
      <w:r w:rsidRPr="00A25CEA">
        <w:rPr>
          <w:lang w:val="ru-RU"/>
        </w:rPr>
        <w:t xml:space="preserve"> Республики (НДС, НСП и т.д.)</w:t>
      </w:r>
    </w:p>
    <w:p w:rsidR="00575FBA" w:rsidRPr="00A25CEA" w:rsidRDefault="00575FBA" w:rsidP="00A25CEA">
      <w:pPr>
        <w:ind w:firstLine="284"/>
        <w:jc w:val="both"/>
        <w:rPr>
          <w:lang w:val="ru-RU"/>
        </w:rPr>
      </w:pPr>
      <w:r w:rsidRPr="00A25CEA">
        <w:rPr>
          <w:lang w:val="ru-RU"/>
        </w:rPr>
        <w:t>Предпочтение будет отдаваться претенденту, указавшему:</w:t>
      </w:r>
    </w:p>
    <w:p w:rsidR="00575FBA" w:rsidRPr="00A25CEA" w:rsidRDefault="00575FBA" w:rsidP="00A25CEA">
      <w:pPr>
        <w:numPr>
          <w:ilvl w:val="1"/>
          <w:numId w:val="37"/>
        </w:numPr>
        <w:tabs>
          <w:tab w:val="clear" w:pos="1363"/>
        </w:tabs>
        <w:ind w:left="567" w:hanging="284"/>
        <w:jc w:val="both"/>
      </w:pPr>
      <w:proofErr w:type="spellStart"/>
      <w:r w:rsidRPr="00A25CEA">
        <w:t>Оптимально</w:t>
      </w:r>
      <w:proofErr w:type="spellEnd"/>
      <w:r w:rsidRPr="00A25CEA">
        <w:t xml:space="preserve"> </w:t>
      </w:r>
      <w:proofErr w:type="spellStart"/>
      <w:r w:rsidRPr="00A25CEA">
        <w:t>низкую</w:t>
      </w:r>
      <w:proofErr w:type="spellEnd"/>
      <w:r w:rsidRPr="00A25CEA">
        <w:t xml:space="preserve"> </w:t>
      </w:r>
      <w:proofErr w:type="spellStart"/>
      <w:r w:rsidRPr="00A25CEA">
        <w:t>стоимость</w:t>
      </w:r>
      <w:proofErr w:type="spellEnd"/>
      <w:r w:rsidRPr="00A25CEA">
        <w:t>;</w:t>
      </w:r>
    </w:p>
    <w:p w:rsidR="00575FBA" w:rsidRPr="00A25CEA" w:rsidRDefault="00575FBA" w:rsidP="00A25CEA">
      <w:pPr>
        <w:numPr>
          <w:ilvl w:val="1"/>
          <w:numId w:val="37"/>
        </w:numPr>
        <w:tabs>
          <w:tab w:val="clear" w:pos="1363"/>
        </w:tabs>
        <w:ind w:left="567" w:hanging="284"/>
        <w:jc w:val="both"/>
      </w:pPr>
      <w:proofErr w:type="spellStart"/>
      <w:r w:rsidRPr="00A25CEA">
        <w:t>Высокие</w:t>
      </w:r>
      <w:proofErr w:type="spellEnd"/>
      <w:r w:rsidRPr="00A25CEA">
        <w:t xml:space="preserve"> </w:t>
      </w:r>
      <w:proofErr w:type="spellStart"/>
      <w:r w:rsidRPr="00A25CEA">
        <w:t>гарантийные</w:t>
      </w:r>
      <w:proofErr w:type="spellEnd"/>
      <w:r w:rsidRPr="00A25CEA">
        <w:t xml:space="preserve"> </w:t>
      </w:r>
      <w:proofErr w:type="spellStart"/>
      <w:r w:rsidRPr="00A25CEA">
        <w:t>обязательства</w:t>
      </w:r>
      <w:proofErr w:type="spellEnd"/>
      <w:r w:rsidRPr="00A25CEA">
        <w:t>;</w:t>
      </w:r>
    </w:p>
    <w:p w:rsidR="00575FBA" w:rsidRDefault="00575FBA" w:rsidP="00A25CEA">
      <w:pPr>
        <w:numPr>
          <w:ilvl w:val="1"/>
          <w:numId w:val="37"/>
        </w:numPr>
        <w:tabs>
          <w:tab w:val="clear" w:pos="1363"/>
        </w:tabs>
        <w:ind w:left="567" w:hanging="284"/>
        <w:jc w:val="both"/>
        <w:rPr>
          <w:lang w:val="ru-RU"/>
        </w:rPr>
      </w:pPr>
      <w:r w:rsidRPr="00A25CEA">
        <w:rPr>
          <w:lang w:val="ru-RU"/>
        </w:rPr>
        <w:t>Выгодные условия и сроки выполнения заказа;</w:t>
      </w:r>
    </w:p>
    <w:p w:rsidR="00811C90" w:rsidRPr="00A25CEA" w:rsidRDefault="00811C90" w:rsidP="00A25CEA">
      <w:pPr>
        <w:numPr>
          <w:ilvl w:val="1"/>
          <w:numId w:val="37"/>
        </w:numPr>
        <w:tabs>
          <w:tab w:val="clear" w:pos="1363"/>
        </w:tabs>
        <w:ind w:left="567" w:hanging="284"/>
        <w:jc w:val="both"/>
        <w:rPr>
          <w:lang w:val="ru-RU"/>
        </w:rPr>
      </w:pPr>
      <w:r>
        <w:rPr>
          <w:lang w:val="ru-RU"/>
        </w:rPr>
        <w:t>Квалификация участника.</w:t>
      </w:r>
    </w:p>
    <w:p w:rsidR="002543EE" w:rsidRPr="00A25CEA" w:rsidRDefault="00575FBA" w:rsidP="00A25CEA">
      <w:pPr>
        <w:spacing w:before="120"/>
        <w:jc w:val="both"/>
        <w:rPr>
          <w:lang w:val="ru-RU"/>
        </w:rPr>
      </w:pPr>
      <w:r w:rsidRPr="00A25CEA">
        <w:rPr>
          <w:lang w:val="ru-RU"/>
        </w:rPr>
        <w:t xml:space="preserve">Тендерные предложения должны быть доставлены </w:t>
      </w:r>
      <w:r w:rsidRPr="00A25CEA">
        <w:rPr>
          <w:b/>
          <w:lang w:val="ru-RU"/>
        </w:rPr>
        <w:t xml:space="preserve">не позднее 17:00 </w:t>
      </w:r>
      <w:r w:rsidR="0061678C">
        <w:rPr>
          <w:b/>
          <w:lang w:val="ru-RU"/>
        </w:rPr>
        <w:t>15</w:t>
      </w:r>
      <w:r w:rsidR="00722962" w:rsidRPr="00A25CEA">
        <w:rPr>
          <w:b/>
          <w:lang w:val="ru-RU"/>
        </w:rPr>
        <w:t xml:space="preserve"> </w:t>
      </w:r>
      <w:r w:rsidR="0061678C">
        <w:rPr>
          <w:b/>
          <w:lang w:val="ru-RU"/>
        </w:rPr>
        <w:t>июл</w:t>
      </w:r>
      <w:r w:rsidR="00722962" w:rsidRPr="00A25CEA">
        <w:rPr>
          <w:b/>
          <w:lang w:val="ru-RU"/>
        </w:rPr>
        <w:t>я</w:t>
      </w:r>
      <w:r w:rsidRPr="00A25CEA">
        <w:rPr>
          <w:b/>
          <w:lang w:val="ru-RU"/>
        </w:rPr>
        <w:t xml:space="preserve"> 202</w:t>
      </w:r>
      <w:r w:rsidR="0061678C">
        <w:rPr>
          <w:b/>
          <w:lang w:val="ru-RU"/>
        </w:rPr>
        <w:t>2</w:t>
      </w:r>
      <w:r w:rsidRPr="00A25CEA">
        <w:rPr>
          <w:b/>
          <w:lang w:val="ru-RU"/>
        </w:rPr>
        <w:t xml:space="preserve"> г.</w:t>
      </w:r>
      <w:r w:rsidRPr="00A25CEA">
        <w:rPr>
          <w:lang w:val="ru-RU"/>
        </w:rPr>
        <w:t xml:space="preserve"> по адресу: </w:t>
      </w:r>
    </w:p>
    <w:p w:rsidR="00575FBA" w:rsidRPr="00A25CEA" w:rsidRDefault="00575FBA" w:rsidP="00A25CEA">
      <w:pPr>
        <w:spacing w:before="120"/>
        <w:jc w:val="both"/>
        <w:rPr>
          <w:lang w:val="ru-RU"/>
        </w:rPr>
      </w:pPr>
      <w:r w:rsidRPr="00A25CEA">
        <w:rPr>
          <w:lang w:val="ru-RU"/>
        </w:rPr>
        <w:t xml:space="preserve">г. Бишкек, ул. </w:t>
      </w:r>
      <w:proofErr w:type="spellStart"/>
      <w:r w:rsidRPr="00A25CEA">
        <w:rPr>
          <w:lang w:val="ru-RU"/>
        </w:rPr>
        <w:t>Шопокова</w:t>
      </w:r>
      <w:proofErr w:type="spellEnd"/>
      <w:r w:rsidRPr="00A25CEA">
        <w:rPr>
          <w:lang w:val="ru-RU"/>
        </w:rPr>
        <w:t>, 93/2, ЗАО «ФИНКА Банк».</w:t>
      </w:r>
    </w:p>
    <w:p w:rsidR="00575FBA" w:rsidRPr="00A25CEA" w:rsidRDefault="00575FBA" w:rsidP="00A25CEA">
      <w:pPr>
        <w:jc w:val="both"/>
        <w:rPr>
          <w:lang w:val="ru-RU"/>
        </w:rPr>
      </w:pPr>
      <w:r w:rsidRPr="00A25CEA">
        <w:rPr>
          <w:lang w:val="ru-RU"/>
        </w:rPr>
        <w:t>Для получения дополнительной информации свяжитесь</w:t>
      </w:r>
      <w:r w:rsidR="002543EE" w:rsidRPr="00A25CEA">
        <w:rPr>
          <w:lang w:val="ru-RU"/>
        </w:rPr>
        <w:t>:</w:t>
      </w:r>
    </w:p>
    <w:p w:rsidR="00575FBA" w:rsidRPr="009905F6" w:rsidRDefault="00722962" w:rsidP="00A25CEA">
      <w:pPr>
        <w:jc w:val="both"/>
        <w:rPr>
          <w:lang w:val="ru-RU"/>
        </w:rPr>
      </w:pPr>
      <w:r w:rsidRPr="00A25CEA">
        <w:rPr>
          <w:lang w:val="ru-RU"/>
        </w:rPr>
        <w:t xml:space="preserve">Отдел бухгалтерии, </w:t>
      </w:r>
      <w:proofErr w:type="spellStart"/>
      <w:r w:rsidRPr="00A25CEA">
        <w:rPr>
          <w:lang w:val="ru-RU"/>
        </w:rPr>
        <w:t>Азимжанова</w:t>
      </w:r>
      <w:proofErr w:type="spellEnd"/>
      <w:r w:rsidRPr="00A25CEA">
        <w:rPr>
          <w:lang w:val="ru-RU"/>
        </w:rPr>
        <w:t xml:space="preserve"> Н.А., </w:t>
      </w:r>
      <w:r w:rsidRPr="00A25CEA">
        <w:t>Nazgul</w:t>
      </w:r>
      <w:r w:rsidRPr="00A25CEA">
        <w:rPr>
          <w:lang w:val="ru-RU"/>
        </w:rPr>
        <w:t>.</w:t>
      </w:r>
      <w:r w:rsidRPr="00A25CEA">
        <w:t>Azimjanova</w:t>
      </w:r>
      <w:r w:rsidRPr="00A25CEA">
        <w:rPr>
          <w:lang w:val="ru-RU"/>
        </w:rPr>
        <w:t>@</w:t>
      </w:r>
      <w:proofErr w:type="spellStart"/>
      <w:r w:rsidRPr="00A25CEA">
        <w:t>finca</w:t>
      </w:r>
      <w:proofErr w:type="spellEnd"/>
      <w:r w:rsidRPr="00A25CEA">
        <w:rPr>
          <w:lang w:val="ru-RU"/>
        </w:rPr>
        <w:t>.</w:t>
      </w:r>
      <w:r w:rsidRPr="00A25CEA">
        <w:t>kg</w:t>
      </w:r>
    </w:p>
    <w:p w:rsidR="00575FBA" w:rsidRPr="009905F6" w:rsidRDefault="00575FBA" w:rsidP="00A25CEA">
      <w:pPr>
        <w:jc w:val="both"/>
        <w:rPr>
          <w:lang w:val="ru-RU"/>
        </w:rPr>
      </w:pPr>
    </w:p>
    <w:p w:rsidR="00575FBA" w:rsidRPr="009905F6" w:rsidRDefault="00575FBA" w:rsidP="00A25CEA">
      <w:pPr>
        <w:jc w:val="both"/>
        <w:rPr>
          <w:lang w:val="ru-RU"/>
        </w:rPr>
        <w:sectPr w:rsidR="00575FBA" w:rsidRPr="009905F6" w:rsidSect="001A7F93">
          <w:headerReference w:type="even" r:id="rId12"/>
          <w:headerReference w:type="default" r:id="rId13"/>
          <w:footerReference w:type="default" r:id="rId14"/>
          <w:headerReference w:type="first" r:id="rId15"/>
          <w:footerReference w:type="first" r:id="rId16"/>
          <w:pgSz w:w="11907" w:h="16839" w:code="9"/>
          <w:pgMar w:top="1843" w:right="992" w:bottom="709" w:left="1985" w:header="680" w:footer="488" w:gutter="0"/>
          <w:cols w:space="720"/>
          <w:titlePg/>
          <w:docGrid w:linePitch="360"/>
        </w:sectPr>
      </w:pPr>
    </w:p>
    <w:p w:rsidR="00575FBA" w:rsidRPr="009905F6" w:rsidRDefault="00575FBA" w:rsidP="00A25CEA">
      <w:pPr>
        <w:jc w:val="both"/>
        <w:rPr>
          <w:lang w:val="ru-RU"/>
        </w:rPr>
      </w:pPr>
      <w:r w:rsidRPr="009905F6">
        <w:rPr>
          <w:lang w:val="ru-RU"/>
        </w:rPr>
        <w:lastRenderedPageBreak/>
        <w:t xml:space="preserve">Приложение № 1 </w:t>
      </w:r>
    </w:p>
    <w:p w:rsidR="00575FBA" w:rsidRPr="009905F6" w:rsidRDefault="00575FBA" w:rsidP="00A25CEA">
      <w:pPr>
        <w:jc w:val="both"/>
        <w:rPr>
          <w:lang w:val="ru-RU"/>
        </w:rPr>
      </w:pPr>
      <w:r w:rsidRPr="00A25CEA">
        <w:t> </w:t>
      </w:r>
    </w:p>
    <w:p w:rsidR="00575FBA" w:rsidRPr="00A25CEA" w:rsidRDefault="00575FBA" w:rsidP="00A25CEA">
      <w:pPr>
        <w:jc w:val="both"/>
        <w:rPr>
          <w:lang w:val="ru-RU"/>
        </w:rPr>
      </w:pPr>
      <w:r w:rsidRPr="00A25CEA">
        <w:rPr>
          <w:lang w:val="ru-RU"/>
        </w:rPr>
        <w:t>Тендерной комиссии ЗАО «ФИНКА Банк»</w:t>
      </w:r>
    </w:p>
    <w:p w:rsidR="00575FBA" w:rsidRPr="00A25CEA" w:rsidRDefault="00575FBA" w:rsidP="00A25CEA">
      <w:pPr>
        <w:jc w:val="both"/>
      </w:pPr>
      <w:r w:rsidRPr="00A25CEA">
        <w:rPr>
          <w:lang w:val="ru-RU"/>
        </w:rPr>
        <w:t xml:space="preserve"> </w:t>
      </w:r>
      <w:r w:rsidRPr="00A25CEA">
        <w:t>«____»_________202</w:t>
      </w:r>
      <w:r w:rsidR="00C53A72">
        <w:rPr>
          <w:lang w:val="ru-RU"/>
        </w:rPr>
        <w:t>2</w:t>
      </w:r>
      <w:r w:rsidRPr="00A25CEA">
        <w:t xml:space="preserve"> г. </w:t>
      </w:r>
    </w:p>
    <w:p w:rsidR="00575FBA" w:rsidRPr="00A25CEA" w:rsidRDefault="00575FBA" w:rsidP="00A25CEA">
      <w:pPr>
        <w:jc w:val="both"/>
      </w:pPr>
    </w:p>
    <w:p w:rsidR="00575FBA" w:rsidRPr="00461937" w:rsidRDefault="00575FBA" w:rsidP="00461937">
      <w:pPr>
        <w:jc w:val="center"/>
        <w:rPr>
          <w:b/>
        </w:rPr>
      </w:pPr>
      <w:proofErr w:type="spellStart"/>
      <w:r w:rsidRPr="00461937">
        <w:rPr>
          <w:b/>
        </w:rPr>
        <w:t>Анкета</w:t>
      </w:r>
      <w:proofErr w:type="spellEnd"/>
      <w:r w:rsidRPr="00461937">
        <w:rPr>
          <w:b/>
        </w:rPr>
        <w:t xml:space="preserve"> </w:t>
      </w:r>
      <w:proofErr w:type="spellStart"/>
      <w:r w:rsidRPr="00461937">
        <w:rPr>
          <w:b/>
        </w:rPr>
        <w:t>Участника</w:t>
      </w:r>
      <w:proofErr w:type="spellEnd"/>
      <w:r w:rsidRPr="00461937">
        <w:rPr>
          <w:b/>
        </w:rPr>
        <w:t xml:space="preserve"> </w:t>
      </w:r>
      <w:proofErr w:type="spellStart"/>
      <w:r w:rsidRPr="00461937">
        <w:rPr>
          <w:b/>
        </w:rPr>
        <w:t>тендера</w:t>
      </w:r>
      <w:proofErr w:type="spellEnd"/>
    </w:p>
    <w:p w:rsidR="00575FBA" w:rsidRPr="00A25CEA" w:rsidRDefault="00575FBA" w:rsidP="00A25CEA">
      <w:pPr>
        <w:jc w:val="both"/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051"/>
        <w:gridCol w:w="3171"/>
      </w:tblGrid>
      <w:tr w:rsidR="00575FBA" w:rsidRPr="009905F6" w:rsidTr="004925D3">
        <w:trPr>
          <w:cantSplit/>
          <w:trHeight w:val="240"/>
          <w:tblHeader/>
        </w:trPr>
        <w:tc>
          <w:tcPr>
            <w:tcW w:w="709" w:type="dxa"/>
          </w:tcPr>
          <w:p w:rsidR="00575FBA" w:rsidRPr="00A25CEA" w:rsidRDefault="00575FBA" w:rsidP="00A25CEA">
            <w:pPr>
              <w:pStyle w:val="a1"/>
              <w:spacing w:before="0" w:after="0"/>
              <w:jc w:val="both"/>
              <w:rPr>
                <w:sz w:val="20"/>
                <w:lang w:eastAsia="en-US"/>
              </w:rPr>
            </w:pPr>
            <w:r w:rsidRPr="00A25CEA">
              <w:rPr>
                <w:sz w:val="20"/>
                <w:lang w:eastAsia="en-US"/>
              </w:rPr>
              <w:t>№ п/п</w:t>
            </w:r>
          </w:p>
        </w:tc>
        <w:tc>
          <w:tcPr>
            <w:tcW w:w="5051" w:type="dxa"/>
          </w:tcPr>
          <w:p w:rsidR="00575FBA" w:rsidRPr="00A25CEA" w:rsidRDefault="00575FBA" w:rsidP="00A25CEA">
            <w:pPr>
              <w:pStyle w:val="a1"/>
              <w:spacing w:before="0" w:after="0"/>
              <w:jc w:val="both"/>
              <w:rPr>
                <w:sz w:val="20"/>
                <w:lang w:eastAsia="en-US"/>
              </w:rPr>
            </w:pPr>
            <w:r w:rsidRPr="00A25CEA">
              <w:rPr>
                <w:sz w:val="20"/>
                <w:lang w:eastAsia="en-US"/>
              </w:rPr>
              <w:t>Наименование</w:t>
            </w:r>
          </w:p>
        </w:tc>
        <w:tc>
          <w:tcPr>
            <w:tcW w:w="3171" w:type="dxa"/>
          </w:tcPr>
          <w:p w:rsidR="00575FBA" w:rsidRPr="00A25CEA" w:rsidRDefault="00575FBA" w:rsidP="00A25CEA">
            <w:pPr>
              <w:pStyle w:val="a1"/>
              <w:spacing w:before="0" w:after="0"/>
              <w:jc w:val="both"/>
              <w:rPr>
                <w:sz w:val="20"/>
                <w:lang w:eastAsia="en-US"/>
              </w:rPr>
            </w:pPr>
            <w:r w:rsidRPr="00A25CEA">
              <w:rPr>
                <w:sz w:val="20"/>
                <w:lang w:eastAsia="en-US"/>
              </w:rPr>
              <w:t>Сведения об Участнике тендера (заполняется Участником тендера)</w:t>
            </w:r>
          </w:p>
        </w:tc>
      </w:tr>
      <w:tr w:rsidR="00575FBA" w:rsidRPr="009905F6" w:rsidTr="004925D3">
        <w:trPr>
          <w:cantSplit/>
        </w:trPr>
        <w:tc>
          <w:tcPr>
            <w:tcW w:w="709" w:type="dxa"/>
          </w:tcPr>
          <w:p w:rsidR="00575FBA" w:rsidRPr="00A25CEA" w:rsidRDefault="00575FBA" w:rsidP="00A25CEA">
            <w:pPr>
              <w:numPr>
                <w:ilvl w:val="0"/>
                <w:numId w:val="2"/>
              </w:numPr>
              <w:ind w:left="57" w:firstLine="0"/>
              <w:jc w:val="both"/>
              <w:rPr>
                <w:lang w:val="ru-RU"/>
              </w:rPr>
            </w:pPr>
          </w:p>
        </w:tc>
        <w:tc>
          <w:tcPr>
            <w:tcW w:w="5051" w:type="dxa"/>
          </w:tcPr>
          <w:p w:rsidR="00575FBA" w:rsidRPr="00A25CEA" w:rsidRDefault="00575FBA" w:rsidP="00A25CEA">
            <w:pPr>
              <w:pStyle w:val="a2"/>
              <w:spacing w:before="0" w:after="0"/>
              <w:jc w:val="both"/>
              <w:rPr>
                <w:sz w:val="20"/>
                <w:lang w:eastAsia="en-US"/>
              </w:rPr>
            </w:pPr>
            <w:r w:rsidRPr="00A25CEA">
              <w:rPr>
                <w:sz w:val="20"/>
                <w:lang w:eastAsia="en-US"/>
              </w:rPr>
              <w:t xml:space="preserve">Организационно-правовая форма и фирменное наименование Участника </w:t>
            </w:r>
          </w:p>
        </w:tc>
        <w:tc>
          <w:tcPr>
            <w:tcW w:w="3171" w:type="dxa"/>
          </w:tcPr>
          <w:p w:rsidR="00575FBA" w:rsidRPr="00A25CEA" w:rsidRDefault="00575FBA" w:rsidP="00A25CEA">
            <w:pPr>
              <w:pStyle w:val="a2"/>
              <w:spacing w:before="0" w:after="0"/>
              <w:jc w:val="both"/>
              <w:rPr>
                <w:sz w:val="20"/>
                <w:lang w:eastAsia="en-US"/>
              </w:rPr>
            </w:pPr>
          </w:p>
        </w:tc>
      </w:tr>
      <w:tr w:rsidR="00575FBA" w:rsidRPr="00A25CEA" w:rsidTr="004925D3">
        <w:trPr>
          <w:cantSplit/>
        </w:trPr>
        <w:tc>
          <w:tcPr>
            <w:tcW w:w="709" w:type="dxa"/>
          </w:tcPr>
          <w:p w:rsidR="00575FBA" w:rsidRPr="00A25CEA" w:rsidRDefault="00575FBA" w:rsidP="00A25CEA">
            <w:pPr>
              <w:numPr>
                <w:ilvl w:val="0"/>
                <w:numId w:val="2"/>
              </w:numPr>
              <w:ind w:left="57" w:firstLine="0"/>
              <w:jc w:val="both"/>
              <w:rPr>
                <w:lang w:val="ru-RU"/>
              </w:rPr>
            </w:pPr>
          </w:p>
        </w:tc>
        <w:tc>
          <w:tcPr>
            <w:tcW w:w="5051" w:type="dxa"/>
          </w:tcPr>
          <w:p w:rsidR="00575FBA" w:rsidRPr="00A25CEA" w:rsidRDefault="00575FBA" w:rsidP="00A25CEA">
            <w:pPr>
              <w:pStyle w:val="a2"/>
              <w:spacing w:before="0" w:after="0"/>
              <w:jc w:val="both"/>
              <w:rPr>
                <w:sz w:val="20"/>
                <w:lang w:eastAsia="en-US"/>
              </w:rPr>
            </w:pPr>
            <w:r w:rsidRPr="00A25CEA">
              <w:rPr>
                <w:sz w:val="20"/>
                <w:lang w:eastAsia="en-US"/>
              </w:rPr>
              <w:t xml:space="preserve">ИНН Участника </w:t>
            </w:r>
          </w:p>
        </w:tc>
        <w:tc>
          <w:tcPr>
            <w:tcW w:w="3171" w:type="dxa"/>
          </w:tcPr>
          <w:p w:rsidR="00575FBA" w:rsidRPr="00A25CEA" w:rsidRDefault="00575FBA" w:rsidP="00A25CEA">
            <w:pPr>
              <w:pStyle w:val="a2"/>
              <w:spacing w:before="0" w:after="0"/>
              <w:jc w:val="both"/>
              <w:rPr>
                <w:sz w:val="20"/>
                <w:lang w:eastAsia="en-US"/>
              </w:rPr>
            </w:pPr>
          </w:p>
        </w:tc>
      </w:tr>
      <w:tr w:rsidR="00575FBA" w:rsidRPr="00A25CEA" w:rsidTr="004925D3">
        <w:trPr>
          <w:cantSplit/>
        </w:trPr>
        <w:tc>
          <w:tcPr>
            <w:tcW w:w="709" w:type="dxa"/>
          </w:tcPr>
          <w:p w:rsidR="00575FBA" w:rsidRPr="00A25CEA" w:rsidRDefault="00575FBA" w:rsidP="00A25CEA">
            <w:pPr>
              <w:numPr>
                <w:ilvl w:val="0"/>
                <w:numId w:val="2"/>
              </w:numPr>
              <w:ind w:left="57" w:firstLine="0"/>
              <w:jc w:val="both"/>
            </w:pPr>
          </w:p>
        </w:tc>
        <w:tc>
          <w:tcPr>
            <w:tcW w:w="5051" w:type="dxa"/>
          </w:tcPr>
          <w:p w:rsidR="00575FBA" w:rsidRPr="00A25CEA" w:rsidRDefault="00575FBA" w:rsidP="00A25CEA">
            <w:pPr>
              <w:pStyle w:val="a2"/>
              <w:spacing w:before="0" w:after="0"/>
              <w:jc w:val="both"/>
              <w:rPr>
                <w:sz w:val="20"/>
                <w:lang w:eastAsia="en-US"/>
              </w:rPr>
            </w:pPr>
            <w:r w:rsidRPr="00A25CEA">
              <w:rPr>
                <w:sz w:val="20"/>
                <w:lang w:eastAsia="en-US"/>
              </w:rPr>
              <w:t>Юридический адрес</w:t>
            </w:r>
          </w:p>
        </w:tc>
        <w:tc>
          <w:tcPr>
            <w:tcW w:w="3171" w:type="dxa"/>
          </w:tcPr>
          <w:p w:rsidR="00575FBA" w:rsidRPr="00A25CEA" w:rsidRDefault="00575FBA" w:rsidP="00A25CEA">
            <w:pPr>
              <w:pStyle w:val="a2"/>
              <w:spacing w:before="0" w:after="0"/>
              <w:jc w:val="both"/>
              <w:rPr>
                <w:sz w:val="20"/>
                <w:lang w:eastAsia="en-US"/>
              </w:rPr>
            </w:pPr>
          </w:p>
        </w:tc>
      </w:tr>
      <w:tr w:rsidR="00575FBA" w:rsidRPr="00A25CEA" w:rsidTr="004925D3">
        <w:trPr>
          <w:cantSplit/>
        </w:trPr>
        <w:tc>
          <w:tcPr>
            <w:tcW w:w="709" w:type="dxa"/>
          </w:tcPr>
          <w:p w:rsidR="00575FBA" w:rsidRPr="00A25CEA" w:rsidRDefault="00575FBA" w:rsidP="00A25CEA">
            <w:pPr>
              <w:numPr>
                <w:ilvl w:val="0"/>
                <w:numId w:val="2"/>
              </w:numPr>
              <w:ind w:left="57" w:firstLine="0"/>
              <w:jc w:val="both"/>
            </w:pPr>
          </w:p>
        </w:tc>
        <w:tc>
          <w:tcPr>
            <w:tcW w:w="5051" w:type="dxa"/>
          </w:tcPr>
          <w:p w:rsidR="00575FBA" w:rsidRPr="00A25CEA" w:rsidRDefault="00575FBA" w:rsidP="00A25CEA">
            <w:pPr>
              <w:pStyle w:val="a2"/>
              <w:spacing w:before="0" w:after="0"/>
              <w:jc w:val="both"/>
              <w:rPr>
                <w:sz w:val="20"/>
                <w:lang w:eastAsia="en-US"/>
              </w:rPr>
            </w:pPr>
            <w:r w:rsidRPr="00A25CEA">
              <w:rPr>
                <w:sz w:val="20"/>
                <w:lang w:eastAsia="en-US"/>
              </w:rPr>
              <w:t>Почтовый адрес</w:t>
            </w:r>
          </w:p>
        </w:tc>
        <w:tc>
          <w:tcPr>
            <w:tcW w:w="3171" w:type="dxa"/>
          </w:tcPr>
          <w:p w:rsidR="00575FBA" w:rsidRPr="00A25CEA" w:rsidRDefault="00575FBA" w:rsidP="00A25CEA">
            <w:pPr>
              <w:pStyle w:val="a2"/>
              <w:spacing w:before="0" w:after="0"/>
              <w:jc w:val="both"/>
              <w:rPr>
                <w:sz w:val="20"/>
                <w:lang w:eastAsia="en-US"/>
              </w:rPr>
            </w:pPr>
          </w:p>
        </w:tc>
      </w:tr>
      <w:tr w:rsidR="00575FBA" w:rsidRPr="009905F6" w:rsidTr="004925D3">
        <w:trPr>
          <w:cantSplit/>
        </w:trPr>
        <w:tc>
          <w:tcPr>
            <w:tcW w:w="709" w:type="dxa"/>
          </w:tcPr>
          <w:p w:rsidR="00575FBA" w:rsidRPr="00A25CEA" w:rsidRDefault="00575FBA" w:rsidP="00A25CEA">
            <w:pPr>
              <w:numPr>
                <w:ilvl w:val="0"/>
                <w:numId w:val="2"/>
              </w:numPr>
              <w:ind w:left="57" w:firstLine="0"/>
              <w:jc w:val="both"/>
            </w:pPr>
          </w:p>
        </w:tc>
        <w:tc>
          <w:tcPr>
            <w:tcW w:w="5051" w:type="dxa"/>
          </w:tcPr>
          <w:p w:rsidR="00575FBA" w:rsidRPr="00A25CEA" w:rsidRDefault="00575FBA" w:rsidP="00A25CEA">
            <w:pPr>
              <w:pStyle w:val="a2"/>
              <w:spacing w:before="0" w:after="0"/>
              <w:jc w:val="both"/>
              <w:rPr>
                <w:sz w:val="20"/>
                <w:lang w:eastAsia="en-US"/>
              </w:rPr>
            </w:pPr>
            <w:r w:rsidRPr="00A25CEA">
              <w:rPr>
                <w:sz w:val="20"/>
                <w:lang w:eastAsia="en-US"/>
              </w:rPr>
              <w:t>Филиалы: перечислить наименования и почтовые адреса</w:t>
            </w:r>
          </w:p>
        </w:tc>
        <w:tc>
          <w:tcPr>
            <w:tcW w:w="3171" w:type="dxa"/>
          </w:tcPr>
          <w:p w:rsidR="00575FBA" w:rsidRPr="00A25CEA" w:rsidRDefault="00575FBA" w:rsidP="00A25CEA">
            <w:pPr>
              <w:pStyle w:val="a2"/>
              <w:spacing w:before="0" w:after="0"/>
              <w:jc w:val="both"/>
              <w:rPr>
                <w:sz w:val="20"/>
                <w:lang w:eastAsia="en-US"/>
              </w:rPr>
            </w:pPr>
          </w:p>
        </w:tc>
      </w:tr>
      <w:tr w:rsidR="00575FBA" w:rsidRPr="00A25CEA" w:rsidTr="004925D3">
        <w:trPr>
          <w:cantSplit/>
        </w:trPr>
        <w:tc>
          <w:tcPr>
            <w:tcW w:w="709" w:type="dxa"/>
          </w:tcPr>
          <w:p w:rsidR="00575FBA" w:rsidRPr="00A25CEA" w:rsidRDefault="00575FBA" w:rsidP="00A25CEA">
            <w:pPr>
              <w:numPr>
                <w:ilvl w:val="0"/>
                <w:numId w:val="2"/>
              </w:numPr>
              <w:ind w:left="57" w:firstLine="0"/>
              <w:jc w:val="both"/>
              <w:rPr>
                <w:lang w:val="ru-RU"/>
              </w:rPr>
            </w:pPr>
          </w:p>
        </w:tc>
        <w:tc>
          <w:tcPr>
            <w:tcW w:w="5051" w:type="dxa"/>
          </w:tcPr>
          <w:p w:rsidR="00575FBA" w:rsidRPr="00A25CEA" w:rsidRDefault="00575FBA" w:rsidP="00A25CEA">
            <w:pPr>
              <w:pStyle w:val="a2"/>
              <w:spacing w:before="0" w:after="0"/>
              <w:jc w:val="both"/>
              <w:rPr>
                <w:sz w:val="20"/>
                <w:lang w:eastAsia="en-US"/>
              </w:rPr>
            </w:pPr>
            <w:r w:rsidRPr="00A25CEA">
              <w:rPr>
                <w:sz w:val="20"/>
                <w:lang w:eastAsia="en-US"/>
              </w:rPr>
              <w:t xml:space="preserve">Телефоны Участника </w:t>
            </w:r>
          </w:p>
        </w:tc>
        <w:tc>
          <w:tcPr>
            <w:tcW w:w="3171" w:type="dxa"/>
          </w:tcPr>
          <w:p w:rsidR="00575FBA" w:rsidRPr="00A25CEA" w:rsidRDefault="00575FBA" w:rsidP="00A25CEA">
            <w:pPr>
              <w:pStyle w:val="a2"/>
              <w:spacing w:before="0" w:after="0"/>
              <w:jc w:val="both"/>
              <w:rPr>
                <w:sz w:val="20"/>
                <w:lang w:eastAsia="en-US"/>
              </w:rPr>
            </w:pPr>
          </w:p>
        </w:tc>
      </w:tr>
      <w:tr w:rsidR="00575FBA" w:rsidRPr="00A25CEA" w:rsidTr="004925D3">
        <w:trPr>
          <w:cantSplit/>
        </w:trPr>
        <w:tc>
          <w:tcPr>
            <w:tcW w:w="709" w:type="dxa"/>
          </w:tcPr>
          <w:p w:rsidR="00575FBA" w:rsidRPr="00A25CEA" w:rsidRDefault="00575FBA" w:rsidP="00A25CEA">
            <w:pPr>
              <w:numPr>
                <w:ilvl w:val="0"/>
                <w:numId w:val="2"/>
              </w:numPr>
              <w:ind w:left="57" w:firstLine="0"/>
              <w:jc w:val="both"/>
            </w:pPr>
          </w:p>
        </w:tc>
        <w:tc>
          <w:tcPr>
            <w:tcW w:w="5051" w:type="dxa"/>
          </w:tcPr>
          <w:p w:rsidR="00575FBA" w:rsidRPr="00A25CEA" w:rsidRDefault="00575FBA" w:rsidP="00A25CEA">
            <w:pPr>
              <w:pStyle w:val="a2"/>
              <w:spacing w:before="0" w:after="0"/>
              <w:jc w:val="both"/>
              <w:rPr>
                <w:sz w:val="20"/>
                <w:lang w:eastAsia="en-US"/>
              </w:rPr>
            </w:pPr>
            <w:r w:rsidRPr="00A25CEA">
              <w:rPr>
                <w:sz w:val="20"/>
                <w:lang w:eastAsia="en-US"/>
              </w:rPr>
              <w:t xml:space="preserve">Адрес электронной почты Участника </w:t>
            </w:r>
          </w:p>
        </w:tc>
        <w:tc>
          <w:tcPr>
            <w:tcW w:w="3171" w:type="dxa"/>
          </w:tcPr>
          <w:p w:rsidR="00575FBA" w:rsidRPr="00A25CEA" w:rsidRDefault="00575FBA" w:rsidP="00A25CEA">
            <w:pPr>
              <w:pStyle w:val="a2"/>
              <w:spacing w:before="0" w:after="0"/>
              <w:jc w:val="both"/>
              <w:rPr>
                <w:sz w:val="20"/>
                <w:lang w:eastAsia="en-US"/>
              </w:rPr>
            </w:pPr>
          </w:p>
        </w:tc>
      </w:tr>
      <w:tr w:rsidR="00575FBA" w:rsidRPr="009905F6" w:rsidTr="004925D3">
        <w:trPr>
          <w:cantSplit/>
        </w:trPr>
        <w:tc>
          <w:tcPr>
            <w:tcW w:w="709" w:type="dxa"/>
          </w:tcPr>
          <w:p w:rsidR="00575FBA" w:rsidRPr="00A25CEA" w:rsidRDefault="00575FBA" w:rsidP="00A25CEA">
            <w:pPr>
              <w:numPr>
                <w:ilvl w:val="0"/>
                <w:numId w:val="2"/>
              </w:numPr>
              <w:ind w:left="57" w:firstLine="0"/>
              <w:jc w:val="both"/>
            </w:pPr>
          </w:p>
        </w:tc>
        <w:tc>
          <w:tcPr>
            <w:tcW w:w="5051" w:type="dxa"/>
          </w:tcPr>
          <w:p w:rsidR="00575FBA" w:rsidRPr="00A25CEA" w:rsidRDefault="00575FBA" w:rsidP="00A25CEA">
            <w:pPr>
              <w:pStyle w:val="a2"/>
              <w:spacing w:before="0" w:after="0"/>
              <w:jc w:val="both"/>
              <w:rPr>
                <w:sz w:val="20"/>
                <w:lang w:eastAsia="en-US"/>
              </w:rPr>
            </w:pPr>
            <w:r w:rsidRPr="00A25CEA">
              <w:rPr>
                <w:sz w:val="20"/>
                <w:lang w:eastAsia="en-US"/>
              </w:rPr>
              <w:t>Фамилия, имя и отчество, дата рождения руководителя Участника, имеющего право подписи согласно учредительным документам, с указанием должности и контактного телефона (приложить копию паспорта)</w:t>
            </w:r>
          </w:p>
        </w:tc>
        <w:tc>
          <w:tcPr>
            <w:tcW w:w="3171" w:type="dxa"/>
          </w:tcPr>
          <w:p w:rsidR="00575FBA" w:rsidRPr="00A25CEA" w:rsidRDefault="00575FBA" w:rsidP="00A25CEA">
            <w:pPr>
              <w:pStyle w:val="a2"/>
              <w:spacing w:before="0" w:after="0"/>
              <w:jc w:val="both"/>
              <w:rPr>
                <w:sz w:val="20"/>
                <w:lang w:eastAsia="en-US"/>
              </w:rPr>
            </w:pPr>
          </w:p>
        </w:tc>
      </w:tr>
      <w:tr w:rsidR="00575FBA" w:rsidRPr="009905F6" w:rsidTr="004925D3">
        <w:trPr>
          <w:cantSplit/>
        </w:trPr>
        <w:tc>
          <w:tcPr>
            <w:tcW w:w="709" w:type="dxa"/>
          </w:tcPr>
          <w:p w:rsidR="00575FBA" w:rsidRPr="00A25CEA" w:rsidRDefault="00575FBA" w:rsidP="00A25CEA">
            <w:pPr>
              <w:numPr>
                <w:ilvl w:val="0"/>
                <w:numId w:val="2"/>
              </w:numPr>
              <w:ind w:left="57" w:firstLine="0"/>
              <w:jc w:val="both"/>
              <w:rPr>
                <w:lang w:val="ru-RU"/>
              </w:rPr>
            </w:pPr>
          </w:p>
        </w:tc>
        <w:tc>
          <w:tcPr>
            <w:tcW w:w="5051" w:type="dxa"/>
          </w:tcPr>
          <w:p w:rsidR="00575FBA" w:rsidRPr="00A25CEA" w:rsidRDefault="00575FBA" w:rsidP="00A25CEA">
            <w:pPr>
              <w:pStyle w:val="a2"/>
              <w:spacing w:before="0" w:after="0"/>
              <w:jc w:val="both"/>
              <w:rPr>
                <w:sz w:val="20"/>
                <w:lang w:eastAsia="en-US"/>
              </w:rPr>
            </w:pPr>
            <w:r w:rsidRPr="00A25CEA">
              <w:rPr>
                <w:sz w:val="20"/>
                <w:lang w:eastAsia="en-US"/>
              </w:rPr>
              <w:t>Фамилия, имя и отчество ответственного лица Участника Запроса предложений с указанием должности и контактного телефона</w:t>
            </w:r>
          </w:p>
        </w:tc>
        <w:tc>
          <w:tcPr>
            <w:tcW w:w="3171" w:type="dxa"/>
          </w:tcPr>
          <w:p w:rsidR="00575FBA" w:rsidRPr="00A25CEA" w:rsidRDefault="00575FBA" w:rsidP="00A25CEA">
            <w:pPr>
              <w:pStyle w:val="a2"/>
              <w:spacing w:before="0" w:after="0"/>
              <w:jc w:val="both"/>
              <w:rPr>
                <w:sz w:val="20"/>
                <w:lang w:eastAsia="en-US"/>
              </w:rPr>
            </w:pPr>
          </w:p>
        </w:tc>
      </w:tr>
    </w:tbl>
    <w:p w:rsidR="00575FBA" w:rsidRPr="00A25CEA" w:rsidRDefault="00575FBA" w:rsidP="00A25CEA">
      <w:pPr>
        <w:jc w:val="both"/>
        <w:rPr>
          <w:lang w:val="ru-RU"/>
        </w:rPr>
      </w:pPr>
    </w:p>
    <w:p w:rsidR="00575FBA" w:rsidRPr="009905F6" w:rsidRDefault="00575FBA" w:rsidP="00A25CEA">
      <w:pPr>
        <w:jc w:val="both"/>
        <w:rPr>
          <w:lang w:val="ru-RU"/>
        </w:rPr>
      </w:pPr>
      <w:r w:rsidRPr="009905F6">
        <w:rPr>
          <w:lang w:val="ru-RU"/>
        </w:rPr>
        <w:t>____________________________________</w:t>
      </w:r>
    </w:p>
    <w:p w:rsidR="00575FBA" w:rsidRPr="009905F6" w:rsidRDefault="00575FBA" w:rsidP="00A25CEA">
      <w:pPr>
        <w:ind w:right="4625"/>
        <w:jc w:val="both"/>
        <w:rPr>
          <w:lang w:val="ru-RU"/>
        </w:rPr>
      </w:pPr>
      <w:r w:rsidRPr="009905F6">
        <w:rPr>
          <w:lang w:val="ru-RU"/>
        </w:rPr>
        <w:t>(подпись, М.П.)</w:t>
      </w:r>
    </w:p>
    <w:p w:rsidR="00575FBA" w:rsidRPr="009905F6" w:rsidRDefault="00575FBA" w:rsidP="00A25CEA">
      <w:pPr>
        <w:jc w:val="both"/>
        <w:rPr>
          <w:lang w:val="ru-RU"/>
        </w:rPr>
      </w:pPr>
      <w:r w:rsidRPr="009905F6">
        <w:rPr>
          <w:lang w:val="ru-RU"/>
        </w:rPr>
        <w:t>____________________________________</w:t>
      </w:r>
    </w:p>
    <w:p w:rsidR="00575FBA" w:rsidRPr="00A25CEA" w:rsidRDefault="00575FBA" w:rsidP="00A25CEA">
      <w:pPr>
        <w:ind w:right="4625"/>
        <w:jc w:val="both"/>
        <w:rPr>
          <w:lang w:val="ru-RU"/>
        </w:rPr>
      </w:pPr>
      <w:r w:rsidRPr="00A25CEA">
        <w:rPr>
          <w:lang w:val="ru-RU"/>
        </w:rPr>
        <w:t>(фамилия, имя, отчество подписавшего, должность)</w:t>
      </w:r>
    </w:p>
    <w:p w:rsidR="00575FBA" w:rsidRPr="00A25CEA" w:rsidRDefault="00575FBA" w:rsidP="000A0C72">
      <w:pPr>
        <w:pStyle w:val="a"/>
        <w:numPr>
          <w:ilvl w:val="0"/>
          <w:numId w:val="0"/>
        </w:numPr>
        <w:ind w:left="1134"/>
        <w:rPr>
          <w:rFonts w:ascii="Times New Roman" w:hAnsi="Times New Roman" w:cs="Times New Roman"/>
          <w:spacing w:val="0"/>
          <w:sz w:val="20"/>
          <w:szCs w:val="20"/>
          <w:lang w:eastAsia="en-US"/>
        </w:rPr>
      </w:pPr>
    </w:p>
    <w:p w:rsidR="00575FBA" w:rsidRPr="000A0C72" w:rsidRDefault="00575FBA" w:rsidP="000A0C72">
      <w:pPr>
        <w:pStyle w:val="a"/>
        <w:numPr>
          <w:ilvl w:val="0"/>
          <w:numId w:val="0"/>
        </w:numPr>
        <w:ind w:left="1134" w:hanging="1134"/>
        <w:rPr>
          <w:rFonts w:ascii="Times New Roman" w:hAnsi="Times New Roman" w:cs="Times New Roman"/>
          <w:i/>
          <w:spacing w:val="0"/>
          <w:sz w:val="20"/>
          <w:szCs w:val="20"/>
          <w:lang w:eastAsia="en-US"/>
        </w:rPr>
      </w:pPr>
      <w:r w:rsidRPr="000A0C72">
        <w:rPr>
          <w:rFonts w:ascii="Times New Roman" w:hAnsi="Times New Roman" w:cs="Times New Roman"/>
          <w:i/>
          <w:spacing w:val="0"/>
          <w:sz w:val="20"/>
          <w:szCs w:val="20"/>
          <w:lang w:eastAsia="en-US"/>
        </w:rPr>
        <w:t>Участники должны заполнить приведенную выше таблицу по всем позициям.</w:t>
      </w:r>
    </w:p>
    <w:p w:rsidR="00575FBA" w:rsidRPr="000A0C72" w:rsidRDefault="00575FBA" w:rsidP="000A0C72">
      <w:pPr>
        <w:pStyle w:val="a"/>
        <w:numPr>
          <w:ilvl w:val="0"/>
          <w:numId w:val="0"/>
        </w:numPr>
        <w:ind w:left="1134" w:hanging="1134"/>
        <w:rPr>
          <w:rFonts w:ascii="Times New Roman" w:hAnsi="Times New Roman" w:cs="Times New Roman"/>
          <w:i/>
          <w:spacing w:val="0"/>
          <w:sz w:val="20"/>
          <w:szCs w:val="20"/>
          <w:lang w:eastAsia="en-US"/>
        </w:rPr>
      </w:pPr>
      <w:r w:rsidRPr="000A0C72">
        <w:rPr>
          <w:rFonts w:ascii="Times New Roman" w:hAnsi="Times New Roman" w:cs="Times New Roman"/>
          <w:i/>
          <w:spacing w:val="0"/>
          <w:sz w:val="20"/>
          <w:szCs w:val="20"/>
          <w:lang w:eastAsia="en-US"/>
        </w:rPr>
        <w:t>В случае отсутствия каких-либо данных указать «нет».</w:t>
      </w:r>
    </w:p>
    <w:p w:rsidR="00575FBA" w:rsidRPr="000A0C72" w:rsidRDefault="00575FBA" w:rsidP="00A25CEA">
      <w:pPr>
        <w:jc w:val="both"/>
        <w:rPr>
          <w:i/>
          <w:lang w:val="ru-RU"/>
        </w:rPr>
      </w:pPr>
    </w:p>
    <w:p w:rsidR="00575FBA" w:rsidRPr="00A25CEA" w:rsidRDefault="00575FBA" w:rsidP="00A25CEA">
      <w:pPr>
        <w:spacing w:line="300" w:lineRule="atLeast"/>
        <w:jc w:val="both"/>
        <w:rPr>
          <w:lang w:val="ru-RU"/>
        </w:rPr>
      </w:pPr>
    </w:p>
    <w:p w:rsidR="00575FBA" w:rsidRPr="00A25CEA" w:rsidRDefault="00575FBA" w:rsidP="00A25CEA">
      <w:pPr>
        <w:jc w:val="both"/>
        <w:rPr>
          <w:lang w:val="ru-RU"/>
        </w:rPr>
      </w:pPr>
      <w:r w:rsidRPr="00A25CEA">
        <w:rPr>
          <w:lang w:val="ru-RU"/>
        </w:rPr>
        <w:br w:type="page"/>
      </w:r>
    </w:p>
    <w:p w:rsidR="00575FBA" w:rsidRPr="00A25CEA" w:rsidRDefault="00575FBA" w:rsidP="00A25CEA">
      <w:pPr>
        <w:jc w:val="both"/>
        <w:rPr>
          <w:lang w:val="ru-RU"/>
        </w:rPr>
      </w:pPr>
      <w:r w:rsidRPr="00A25CEA">
        <w:rPr>
          <w:lang w:val="ru-RU"/>
        </w:rPr>
        <w:lastRenderedPageBreak/>
        <w:t xml:space="preserve">Приложение № 2 </w:t>
      </w:r>
    </w:p>
    <w:p w:rsidR="00575FBA" w:rsidRPr="00A25CEA" w:rsidRDefault="00575FBA" w:rsidP="00A25CEA">
      <w:pPr>
        <w:jc w:val="both"/>
        <w:rPr>
          <w:lang w:val="ru-RU"/>
        </w:rPr>
      </w:pPr>
    </w:p>
    <w:p w:rsidR="00575FBA" w:rsidRPr="00A25CEA" w:rsidRDefault="00575FBA" w:rsidP="00A25CEA">
      <w:pPr>
        <w:jc w:val="both"/>
        <w:rPr>
          <w:lang w:val="ru-RU"/>
        </w:rPr>
      </w:pPr>
      <w:r w:rsidRPr="00A25CEA">
        <w:rPr>
          <w:lang w:val="ru-RU"/>
        </w:rPr>
        <w:t>Тендерной комиссии ЗАО «ФИНКА Банк»</w:t>
      </w:r>
    </w:p>
    <w:p w:rsidR="00575FBA" w:rsidRPr="00A25CEA" w:rsidRDefault="00575FBA" w:rsidP="00A25CEA">
      <w:pPr>
        <w:jc w:val="both"/>
        <w:rPr>
          <w:lang w:val="ru-RU"/>
        </w:rPr>
      </w:pPr>
      <w:r w:rsidRPr="00A25CEA">
        <w:rPr>
          <w:lang w:val="ru-RU"/>
        </w:rPr>
        <w:t>«___</w:t>
      </w:r>
      <w:proofErr w:type="gramStart"/>
      <w:r w:rsidRPr="00A25CEA">
        <w:rPr>
          <w:lang w:val="ru-RU"/>
        </w:rPr>
        <w:t>_»_</w:t>
      </w:r>
      <w:proofErr w:type="gramEnd"/>
      <w:r w:rsidRPr="00A25CEA">
        <w:rPr>
          <w:lang w:val="ru-RU"/>
        </w:rPr>
        <w:t>________202</w:t>
      </w:r>
      <w:r w:rsidR="00C53A72">
        <w:rPr>
          <w:lang w:val="ru-RU"/>
        </w:rPr>
        <w:t>2</w:t>
      </w:r>
      <w:r w:rsidRPr="00A25CEA">
        <w:t> </w:t>
      </w:r>
      <w:r w:rsidRPr="00A25CEA">
        <w:rPr>
          <w:lang w:val="ru-RU"/>
        </w:rPr>
        <w:t xml:space="preserve">г. </w:t>
      </w:r>
    </w:p>
    <w:p w:rsidR="00575FBA" w:rsidRPr="00A25CEA" w:rsidRDefault="00575FBA" w:rsidP="00A25CEA">
      <w:pPr>
        <w:shd w:val="clear" w:color="auto" w:fill="FFFFFF"/>
        <w:jc w:val="both"/>
        <w:rPr>
          <w:lang w:val="ru-RU"/>
        </w:rPr>
      </w:pPr>
    </w:p>
    <w:p w:rsidR="00575FBA" w:rsidRPr="00A25CEA" w:rsidRDefault="00575FBA" w:rsidP="00A25CEA">
      <w:pPr>
        <w:jc w:val="both"/>
        <w:rPr>
          <w:lang w:val="ru-RU"/>
        </w:rPr>
      </w:pPr>
    </w:p>
    <w:p w:rsidR="00575FBA" w:rsidRPr="00A25CEA" w:rsidRDefault="00575FBA" w:rsidP="00A25CEA">
      <w:pPr>
        <w:jc w:val="both"/>
        <w:rPr>
          <w:lang w:val="ru-RU"/>
        </w:rPr>
      </w:pPr>
    </w:p>
    <w:p w:rsidR="00575FBA" w:rsidRPr="00262DBC" w:rsidRDefault="00575FBA" w:rsidP="00262DBC">
      <w:pPr>
        <w:jc w:val="center"/>
        <w:rPr>
          <w:b/>
          <w:lang w:val="ru-RU"/>
        </w:rPr>
      </w:pPr>
      <w:r w:rsidRPr="00262DBC">
        <w:rPr>
          <w:b/>
          <w:lang w:val="ru-RU"/>
        </w:rPr>
        <w:t>ЗАЯВКА</w:t>
      </w:r>
    </w:p>
    <w:p w:rsidR="00575FBA" w:rsidRPr="00262DBC" w:rsidRDefault="00575FBA" w:rsidP="00262DBC">
      <w:pPr>
        <w:jc w:val="center"/>
        <w:rPr>
          <w:b/>
          <w:lang w:val="ru-RU"/>
        </w:rPr>
      </w:pPr>
      <w:r w:rsidRPr="00262DBC">
        <w:rPr>
          <w:b/>
          <w:lang w:val="ru-RU"/>
        </w:rPr>
        <w:t>на участие в тендере</w:t>
      </w:r>
    </w:p>
    <w:p w:rsidR="00575FBA" w:rsidRPr="00A25CEA" w:rsidRDefault="00575FBA" w:rsidP="00A25CEA">
      <w:pPr>
        <w:jc w:val="both"/>
        <w:rPr>
          <w:lang w:val="ru-RU"/>
        </w:rPr>
      </w:pPr>
    </w:p>
    <w:p w:rsidR="00575FBA" w:rsidRPr="00A25CEA" w:rsidRDefault="00575FBA" w:rsidP="00A25CEA">
      <w:pPr>
        <w:jc w:val="both"/>
        <w:rPr>
          <w:lang w:val="ru-RU"/>
        </w:rPr>
      </w:pPr>
      <w:r w:rsidRPr="00A25CEA">
        <w:rPr>
          <w:lang w:val="ru-RU"/>
        </w:rPr>
        <w:t>Изучив документы на открытый тендер НА проведение аудита, мы, нижеподписавшиеся, предлагаем осуществить реализацию вышеуказанных услуг, в соответствии с указанными тендерными документами.</w:t>
      </w:r>
    </w:p>
    <w:p w:rsidR="00575FBA" w:rsidRPr="00A25CEA" w:rsidRDefault="00575FBA" w:rsidP="00A25CEA">
      <w:pPr>
        <w:jc w:val="both"/>
        <w:rPr>
          <w:lang w:val="ru-RU"/>
        </w:rPr>
      </w:pPr>
    </w:p>
    <w:p w:rsidR="00575FBA" w:rsidRPr="00A25CEA" w:rsidRDefault="00575FBA" w:rsidP="00A25CEA">
      <w:pPr>
        <w:jc w:val="both"/>
        <w:rPr>
          <w:lang w:val="ru-RU"/>
        </w:rPr>
      </w:pPr>
      <w:r w:rsidRPr="00A25CEA">
        <w:rPr>
          <w:lang w:val="ru-RU"/>
        </w:rPr>
        <w:t>Мы подтверждаем наше согласие считать данное тендерное предложение действительным в течение ______ (____________________) календарных дней с даты указанной в тендерных документах, и обязуемся рассматривать его как обязательное для нас при заключении договора.</w:t>
      </w:r>
    </w:p>
    <w:p w:rsidR="00575FBA" w:rsidRPr="00A25CEA" w:rsidRDefault="00575FBA" w:rsidP="00A25CEA">
      <w:pPr>
        <w:jc w:val="both"/>
        <w:rPr>
          <w:lang w:val="ru-RU"/>
        </w:rPr>
      </w:pPr>
    </w:p>
    <w:p w:rsidR="00575FBA" w:rsidRPr="00A25CEA" w:rsidRDefault="00575FBA" w:rsidP="00A25CEA">
      <w:pPr>
        <w:jc w:val="both"/>
        <w:rPr>
          <w:lang w:val="ru-RU"/>
        </w:rPr>
      </w:pPr>
      <w:r w:rsidRPr="00A25CEA">
        <w:rPr>
          <w:lang w:val="ru-RU"/>
        </w:rPr>
        <w:t>Мы признаем за Вами все Ваши права, указанные в тендерных документах. Мы понимаем, что Вы не обязаны принять тендерную заявку с наименьшей стоимостью или вообще какую-либо из заявок, полученных Вами.</w:t>
      </w:r>
    </w:p>
    <w:p w:rsidR="00575FBA" w:rsidRPr="00A25CEA" w:rsidRDefault="00575FBA" w:rsidP="00A25CEA">
      <w:pPr>
        <w:jc w:val="both"/>
        <w:rPr>
          <w:lang w:val="ru-RU"/>
        </w:rPr>
      </w:pPr>
    </w:p>
    <w:p w:rsidR="00575FBA" w:rsidRPr="00A25CEA" w:rsidRDefault="00575FBA" w:rsidP="00A25CEA">
      <w:pPr>
        <w:jc w:val="both"/>
        <w:rPr>
          <w:lang w:val="ru-RU"/>
        </w:rPr>
      </w:pPr>
    </w:p>
    <w:p w:rsidR="00575FBA" w:rsidRPr="009905F6" w:rsidRDefault="00575FBA" w:rsidP="00A25CEA">
      <w:pPr>
        <w:jc w:val="both"/>
        <w:rPr>
          <w:lang w:val="ru-RU"/>
        </w:rPr>
      </w:pPr>
      <w:r w:rsidRPr="009905F6">
        <w:rPr>
          <w:lang w:val="ru-RU"/>
        </w:rPr>
        <w:t>Дата: число ___________ месяц ____________ 202</w:t>
      </w:r>
      <w:r w:rsidR="00C53A72">
        <w:rPr>
          <w:lang w:val="ru-RU"/>
        </w:rPr>
        <w:t>2</w:t>
      </w:r>
      <w:r w:rsidRPr="009905F6">
        <w:rPr>
          <w:lang w:val="ru-RU"/>
        </w:rPr>
        <w:t xml:space="preserve"> г.</w:t>
      </w:r>
    </w:p>
    <w:p w:rsidR="00575FBA" w:rsidRPr="009905F6" w:rsidRDefault="00575FBA" w:rsidP="00A25CEA">
      <w:pPr>
        <w:jc w:val="both"/>
        <w:rPr>
          <w:lang w:val="ru-RU"/>
        </w:rPr>
      </w:pPr>
    </w:p>
    <w:p w:rsidR="00575FBA" w:rsidRPr="00A25CEA" w:rsidRDefault="00575FBA" w:rsidP="00A25CEA">
      <w:pPr>
        <w:jc w:val="both"/>
        <w:rPr>
          <w:lang w:val="ru-RU"/>
        </w:rPr>
      </w:pPr>
      <w:r w:rsidRPr="00A25CEA">
        <w:rPr>
          <w:lang w:val="ru-RU"/>
        </w:rPr>
        <w:t>__________________________              ______________________________</w:t>
      </w:r>
    </w:p>
    <w:p w:rsidR="00575FBA" w:rsidRPr="00A25CEA" w:rsidRDefault="00575FBA" w:rsidP="00A25CEA">
      <w:pPr>
        <w:ind w:left="720" w:firstLine="720"/>
        <w:jc w:val="both"/>
        <w:rPr>
          <w:lang w:val="ru-RU"/>
        </w:rPr>
      </w:pPr>
      <w:proofErr w:type="gramStart"/>
      <w:r w:rsidRPr="00A25CEA">
        <w:rPr>
          <w:lang w:val="ru-RU"/>
        </w:rPr>
        <w:t>( Подпись</w:t>
      </w:r>
      <w:proofErr w:type="gramEnd"/>
      <w:r w:rsidRPr="00A25CEA">
        <w:rPr>
          <w:lang w:val="ru-RU"/>
        </w:rPr>
        <w:t>)                                                               (Должность)</w:t>
      </w:r>
    </w:p>
    <w:p w:rsidR="00575FBA" w:rsidRPr="00A25CEA" w:rsidRDefault="00575FBA" w:rsidP="00A25CEA">
      <w:pPr>
        <w:jc w:val="both"/>
        <w:rPr>
          <w:lang w:val="ru-RU"/>
        </w:rPr>
      </w:pPr>
    </w:p>
    <w:p w:rsidR="00575FBA" w:rsidRPr="00A25CEA" w:rsidRDefault="00575FBA" w:rsidP="00A25CEA">
      <w:pPr>
        <w:jc w:val="both"/>
        <w:rPr>
          <w:lang w:val="ru-RU"/>
        </w:rPr>
      </w:pPr>
      <w:r w:rsidRPr="00A25CEA">
        <w:rPr>
          <w:lang w:val="ru-RU"/>
        </w:rPr>
        <w:t>Имеющий все полномочия подписать Тендерную заявку от имени и по поручению</w:t>
      </w:r>
    </w:p>
    <w:p w:rsidR="00575FBA" w:rsidRPr="00A25CEA" w:rsidRDefault="00575FBA" w:rsidP="00A25CEA">
      <w:pPr>
        <w:jc w:val="both"/>
        <w:rPr>
          <w:lang w:val="ru-RU"/>
        </w:rPr>
      </w:pPr>
    </w:p>
    <w:p w:rsidR="00575FBA" w:rsidRPr="00A25CEA" w:rsidRDefault="00575FBA" w:rsidP="00A25CEA">
      <w:pPr>
        <w:jc w:val="both"/>
        <w:rPr>
          <w:lang w:val="ru-RU"/>
        </w:rPr>
      </w:pPr>
      <w:r w:rsidRPr="00A25CEA">
        <w:rPr>
          <w:lang w:val="ru-RU"/>
        </w:rPr>
        <w:t>________________________________________________________________________</w:t>
      </w:r>
    </w:p>
    <w:p w:rsidR="00575FBA" w:rsidRPr="00A25CEA" w:rsidRDefault="00575FBA" w:rsidP="00A25CEA">
      <w:pPr>
        <w:jc w:val="both"/>
        <w:rPr>
          <w:lang w:val="ru-RU"/>
        </w:rPr>
      </w:pPr>
    </w:p>
    <w:p w:rsidR="00575FBA" w:rsidRPr="00A25CEA" w:rsidRDefault="00575FBA" w:rsidP="00A25CEA">
      <w:pPr>
        <w:jc w:val="both"/>
        <w:rPr>
          <w:lang w:val="ru-RU"/>
        </w:rPr>
      </w:pPr>
      <w:r w:rsidRPr="00A25CEA">
        <w:rPr>
          <w:lang w:val="ru-RU"/>
        </w:rPr>
        <w:t>________________________________________________________________________</w:t>
      </w:r>
    </w:p>
    <w:p w:rsidR="00575FBA" w:rsidRPr="00A25CEA" w:rsidRDefault="00575FBA" w:rsidP="00A25CEA">
      <w:pPr>
        <w:jc w:val="both"/>
        <w:rPr>
          <w:lang w:val="ru-RU"/>
        </w:rPr>
      </w:pPr>
      <w:r w:rsidRPr="00A25CEA">
        <w:rPr>
          <w:lang w:val="ru-RU"/>
        </w:rPr>
        <w:t>(наименование организации Поставщика, должность, Ф.И.О.)</w:t>
      </w:r>
    </w:p>
    <w:p w:rsidR="00575FBA" w:rsidRPr="00A25CEA" w:rsidRDefault="00575FBA" w:rsidP="00A25CEA">
      <w:pPr>
        <w:jc w:val="both"/>
        <w:rPr>
          <w:lang w:val="ru-RU"/>
        </w:rPr>
      </w:pPr>
    </w:p>
    <w:p w:rsidR="00575FBA" w:rsidRPr="00A25CEA" w:rsidRDefault="00575FBA" w:rsidP="00A25CEA">
      <w:pPr>
        <w:jc w:val="both"/>
        <w:rPr>
          <w:lang w:val="ru-RU"/>
        </w:rPr>
      </w:pPr>
      <w:r w:rsidRPr="00A25CEA">
        <w:rPr>
          <w:lang w:val="ru-RU"/>
        </w:rPr>
        <w:br w:type="page"/>
      </w:r>
    </w:p>
    <w:p w:rsidR="00575FBA" w:rsidRPr="00A25CEA" w:rsidRDefault="00575FBA" w:rsidP="00A25CEA">
      <w:pPr>
        <w:jc w:val="both"/>
        <w:rPr>
          <w:lang w:val="ru-RU"/>
        </w:rPr>
      </w:pPr>
      <w:r w:rsidRPr="00A25CEA">
        <w:rPr>
          <w:lang w:val="ru-RU"/>
        </w:rPr>
        <w:lastRenderedPageBreak/>
        <w:t xml:space="preserve">Приложение № 3 </w:t>
      </w:r>
    </w:p>
    <w:p w:rsidR="00575FBA" w:rsidRPr="00A25CEA" w:rsidRDefault="00575FBA" w:rsidP="00A25CEA">
      <w:pPr>
        <w:jc w:val="both"/>
        <w:rPr>
          <w:lang w:val="ru-RU"/>
        </w:rPr>
      </w:pPr>
    </w:p>
    <w:p w:rsidR="00575FBA" w:rsidRPr="00A25CEA" w:rsidRDefault="00575FBA" w:rsidP="00A25CEA">
      <w:pPr>
        <w:jc w:val="both"/>
        <w:rPr>
          <w:lang w:val="ru-RU"/>
        </w:rPr>
      </w:pPr>
      <w:r w:rsidRPr="00A25CEA">
        <w:rPr>
          <w:lang w:val="ru-RU"/>
        </w:rPr>
        <w:t>Тендерной комиссии ЗАО «ФИНКА Банк»</w:t>
      </w:r>
    </w:p>
    <w:p w:rsidR="00575FBA" w:rsidRDefault="00575FBA" w:rsidP="00A25CEA">
      <w:pPr>
        <w:jc w:val="both"/>
        <w:rPr>
          <w:lang w:val="ru-RU"/>
        </w:rPr>
      </w:pPr>
      <w:r w:rsidRPr="00A25CEA">
        <w:rPr>
          <w:lang w:val="ru-RU"/>
        </w:rPr>
        <w:t>«___</w:t>
      </w:r>
      <w:proofErr w:type="gramStart"/>
      <w:r w:rsidRPr="00A25CEA">
        <w:rPr>
          <w:lang w:val="ru-RU"/>
        </w:rPr>
        <w:t>_»_</w:t>
      </w:r>
      <w:proofErr w:type="gramEnd"/>
      <w:r w:rsidRPr="00A25CEA">
        <w:rPr>
          <w:lang w:val="ru-RU"/>
        </w:rPr>
        <w:t>________202</w:t>
      </w:r>
      <w:r w:rsidR="00C53A72">
        <w:rPr>
          <w:lang w:val="ru-RU"/>
        </w:rPr>
        <w:t>2</w:t>
      </w:r>
      <w:r w:rsidRPr="00A25CEA">
        <w:t> </w:t>
      </w:r>
      <w:r w:rsidRPr="00A25CEA">
        <w:rPr>
          <w:lang w:val="ru-RU"/>
        </w:rPr>
        <w:t xml:space="preserve">г. </w:t>
      </w:r>
    </w:p>
    <w:p w:rsidR="00A25CEA" w:rsidRPr="00A25CEA" w:rsidRDefault="00A25CEA" w:rsidP="00A25CEA">
      <w:pPr>
        <w:jc w:val="both"/>
        <w:rPr>
          <w:lang w:val="ru-RU"/>
        </w:rPr>
      </w:pPr>
    </w:p>
    <w:p w:rsidR="00575FBA" w:rsidRPr="00A25CEA" w:rsidRDefault="00575FBA" w:rsidP="00223FE3">
      <w:pPr>
        <w:ind w:left="2880" w:firstLine="720"/>
        <w:jc w:val="both"/>
        <w:rPr>
          <w:b/>
          <w:lang w:val="ru-RU"/>
        </w:rPr>
      </w:pPr>
      <w:r w:rsidRPr="00A25CEA">
        <w:rPr>
          <w:b/>
          <w:lang w:val="ru-RU"/>
        </w:rPr>
        <w:t>ТЕХНИЧЕСКОЕ ЗАДАНИЕ</w:t>
      </w:r>
    </w:p>
    <w:p w:rsidR="00575FBA" w:rsidRPr="00A25CEA" w:rsidRDefault="00F3112C" w:rsidP="00A25CEA">
      <w:pPr>
        <w:jc w:val="both"/>
        <w:rPr>
          <w:bCs/>
          <w:lang w:val="ru-RU"/>
        </w:rPr>
      </w:pPr>
      <w:r w:rsidRPr="00A25CEA">
        <w:rPr>
          <w:bCs/>
          <w:lang w:val="ru-RU"/>
        </w:rPr>
        <w:t xml:space="preserve"> для</w:t>
      </w:r>
      <w:r w:rsidR="00575FBA" w:rsidRPr="00A25CEA">
        <w:rPr>
          <w:bCs/>
          <w:lang w:val="ru-RU"/>
        </w:rPr>
        <w:t xml:space="preserve"> проведени</w:t>
      </w:r>
      <w:r w:rsidR="00DC66B4" w:rsidRPr="00A25CEA">
        <w:rPr>
          <w:bCs/>
          <w:lang w:val="ru-RU"/>
        </w:rPr>
        <w:t>я</w:t>
      </w:r>
      <w:r w:rsidR="00575FBA" w:rsidRPr="00A25CEA">
        <w:rPr>
          <w:bCs/>
          <w:lang w:val="ru-RU"/>
        </w:rPr>
        <w:t xml:space="preserve"> внешнего аудита </w:t>
      </w:r>
      <w:r w:rsidR="00814A1F" w:rsidRPr="00A25CEA">
        <w:rPr>
          <w:bCs/>
          <w:lang w:val="ru-RU"/>
        </w:rPr>
        <w:t>финансовой отчетности</w:t>
      </w:r>
      <w:r w:rsidR="00575FBA" w:rsidRPr="00A25CEA">
        <w:rPr>
          <w:bCs/>
          <w:lang w:val="ru-RU"/>
        </w:rPr>
        <w:t xml:space="preserve"> ЗАО «ФИНКА Банк»</w:t>
      </w:r>
      <w:r w:rsidR="00814A1F" w:rsidRPr="00A25CEA">
        <w:rPr>
          <w:bCs/>
          <w:lang w:val="ru-RU"/>
        </w:rPr>
        <w:t xml:space="preserve"> за 2022 финансовый год</w:t>
      </w:r>
    </w:p>
    <w:p w:rsidR="00575FBA" w:rsidRPr="00A25CEA" w:rsidRDefault="00575FBA" w:rsidP="00223FE3">
      <w:pPr>
        <w:ind w:left="720" w:firstLine="720"/>
        <w:jc w:val="both"/>
        <w:rPr>
          <w:lang w:val="ru-RU"/>
        </w:rPr>
      </w:pPr>
      <w:r w:rsidRPr="00A25CEA">
        <w:rPr>
          <w:lang w:val="ru-RU"/>
        </w:rPr>
        <w:t xml:space="preserve">(окончание приема тендерных предложений </w:t>
      </w:r>
      <w:r w:rsidR="00C53A72">
        <w:rPr>
          <w:b/>
          <w:u w:val="single"/>
          <w:lang w:val="ru-RU"/>
        </w:rPr>
        <w:t>15 июл</w:t>
      </w:r>
      <w:r w:rsidR="00814A1F" w:rsidRPr="00A25CEA">
        <w:rPr>
          <w:b/>
          <w:u w:val="single"/>
          <w:lang w:val="ru-RU"/>
        </w:rPr>
        <w:t xml:space="preserve">я </w:t>
      </w:r>
      <w:r w:rsidRPr="00A25CEA">
        <w:rPr>
          <w:b/>
          <w:u w:val="single"/>
          <w:lang w:val="ru-RU"/>
        </w:rPr>
        <w:t>20</w:t>
      </w:r>
      <w:r w:rsidR="00814A1F" w:rsidRPr="00A25CEA">
        <w:rPr>
          <w:b/>
          <w:u w:val="single"/>
          <w:lang w:val="ru-RU"/>
        </w:rPr>
        <w:t>2</w:t>
      </w:r>
      <w:r w:rsidR="00C53A72">
        <w:rPr>
          <w:b/>
          <w:u w:val="single"/>
          <w:lang w:val="ru-RU"/>
        </w:rPr>
        <w:t>2</w:t>
      </w:r>
      <w:r w:rsidRPr="00A25CEA">
        <w:rPr>
          <w:b/>
          <w:u w:val="single"/>
          <w:lang w:val="ru-RU"/>
        </w:rPr>
        <w:t xml:space="preserve"> г. 17:00</w:t>
      </w:r>
      <w:r w:rsidRPr="00A25CEA">
        <w:rPr>
          <w:lang w:val="ru-RU"/>
        </w:rPr>
        <w:t>)</w:t>
      </w:r>
    </w:p>
    <w:p w:rsidR="00575FBA" w:rsidRPr="00A25CEA" w:rsidRDefault="00575FBA" w:rsidP="00A25CEA">
      <w:pPr>
        <w:jc w:val="both"/>
        <w:rPr>
          <w:sz w:val="10"/>
          <w:szCs w:val="10"/>
          <w:lang w:val="ru-RU"/>
        </w:rPr>
      </w:pPr>
    </w:p>
    <w:p w:rsidR="00575FBA" w:rsidRPr="00A25CEA" w:rsidRDefault="00575FBA" w:rsidP="00E93C0D">
      <w:pPr>
        <w:pStyle w:val="Heading1"/>
        <w:keepNext w:val="0"/>
        <w:keepLines w:val="0"/>
        <w:pageBreakBefore w:val="0"/>
        <w:numPr>
          <w:ilvl w:val="0"/>
          <w:numId w:val="42"/>
        </w:numPr>
        <w:suppressAutoHyphens w:val="0"/>
        <w:spacing w:before="120" w:after="120"/>
        <w:jc w:val="both"/>
        <w:rPr>
          <w:rFonts w:ascii="Times New Roman" w:hAnsi="Times New Roman"/>
          <w:sz w:val="20"/>
        </w:rPr>
      </w:pPr>
      <w:r w:rsidRPr="00A25CEA">
        <w:rPr>
          <w:rFonts w:ascii="Times New Roman" w:hAnsi="Times New Roman"/>
          <w:sz w:val="20"/>
        </w:rPr>
        <w:t>Требования к участнику тендера</w:t>
      </w:r>
      <w:r w:rsidR="006B5819" w:rsidRPr="006B5819">
        <w:rPr>
          <w:rFonts w:ascii="Times New Roman" w:hAnsi="Times New Roman"/>
          <w:sz w:val="20"/>
        </w:rPr>
        <w:t xml:space="preserve"> </w:t>
      </w:r>
      <w:r w:rsidR="006B5819">
        <w:rPr>
          <w:rFonts w:ascii="Times New Roman" w:hAnsi="Times New Roman"/>
          <w:sz w:val="20"/>
        </w:rPr>
        <w:t>по предоставлению документов</w:t>
      </w:r>
    </w:p>
    <w:p w:rsidR="00575FBA" w:rsidRPr="00A25CEA" w:rsidRDefault="00575FBA" w:rsidP="00A25CEA">
      <w:pPr>
        <w:ind w:firstLine="567"/>
        <w:jc w:val="both"/>
        <w:rPr>
          <w:lang w:val="ru-RU"/>
        </w:rPr>
      </w:pPr>
      <w:r w:rsidRPr="00A25CEA">
        <w:rPr>
          <w:lang w:val="ru-RU"/>
        </w:rPr>
        <w:t>Перечень документов, представляемых участником для подтверждения своих квалификационных данных</w:t>
      </w:r>
    </w:p>
    <w:p w:rsidR="00575FBA" w:rsidRPr="00A25CEA" w:rsidRDefault="00575FBA" w:rsidP="00A25CEA">
      <w:pPr>
        <w:ind w:firstLine="567"/>
        <w:jc w:val="both"/>
        <w:rPr>
          <w:lang w:val="ru-RU"/>
        </w:rPr>
      </w:pPr>
    </w:p>
    <w:p w:rsidR="00575FBA" w:rsidRPr="00A25CEA" w:rsidRDefault="00575FBA" w:rsidP="00A25CEA">
      <w:pPr>
        <w:numPr>
          <w:ilvl w:val="1"/>
          <w:numId w:val="41"/>
        </w:numPr>
        <w:ind w:left="567" w:hanging="567"/>
        <w:jc w:val="both"/>
      </w:pPr>
      <w:proofErr w:type="spellStart"/>
      <w:r w:rsidRPr="00A25CEA">
        <w:rPr>
          <w:b/>
          <w:u w:val="single"/>
        </w:rPr>
        <w:t>На</w:t>
      </w:r>
      <w:proofErr w:type="spellEnd"/>
      <w:r w:rsidRPr="00A25CEA">
        <w:rPr>
          <w:b/>
          <w:u w:val="single"/>
        </w:rPr>
        <w:t xml:space="preserve"> </w:t>
      </w:r>
      <w:proofErr w:type="spellStart"/>
      <w:r w:rsidRPr="00A25CEA">
        <w:rPr>
          <w:b/>
          <w:u w:val="single"/>
        </w:rPr>
        <w:t>бумажных</w:t>
      </w:r>
      <w:proofErr w:type="spellEnd"/>
      <w:r w:rsidRPr="00A25CEA">
        <w:rPr>
          <w:b/>
          <w:u w:val="single"/>
        </w:rPr>
        <w:t xml:space="preserve"> </w:t>
      </w:r>
      <w:proofErr w:type="spellStart"/>
      <w:r w:rsidRPr="00A25CEA">
        <w:rPr>
          <w:b/>
          <w:u w:val="single"/>
        </w:rPr>
        <w:t>носителях</w:t>
      </w:r>
      <w:proofErr w:type="spellEnd"/>
      <w:r w:rsidRPr="00A25CEA">
        <w:t>:</w:t>
      </w:r>
    </w:p>
    <w:p w:rsidR="00575FBA" w:rsidRPr="00A25CEA" w:rsidRDefault="00575FBA" w:rsidP="00E93C0D">
      <w:pPr>
        <w:numPr>
          <w:ilvl w:val="1"/>
          <w:numId w:val="42"/>
        </w:numPr>
        <w:tabs>
          <w:tab w:val="clear" w:pos="1363"/>
        </w:tabs>
        <w:ind w:left="567" w:hanging="284"/>
        <w:jc w:val="both"/>
        <w:rPr>
          <w:bCs/>
          <w:lang w:val="ru-RU"/>
        </w:rPr>
      </w:pPr>
      <w:r w:rsidRPr="00A25CEA">
        <w:rPr>
          <w:lang w:val="ru-RU"/>
        </w:rPr>
        <w:t xml:space="preserve">Заявка на участие в тендере вместе с 2 </w:t>
      </w:r>
      <w:r w:rsidRPr="00A25CEA">
        <w:rPr>
          <w:b/>
          <w:lang w:val="ru-RU"/>
        </w:rPr>
        <w:t>ценовыми предложениями, отдельно за о</w:t>
      </w:r>
      <w:r w:rsidR="00373DEE" w:rsidRPr="00A25CEA">
        <w:rPr>
          <w:b/>
          <w:lang w:val="ru-RU"/>
        </w:rPr>
        <w:t xml:space="preserve">бъем работ согласно </w:t>
      </w:r>
      <w:r w:rsidR="00814A1F" w:rsidRPr="00A25CEA">
        <w:rPr>
          <w:b/>
          <w:lang w:val="ru-RU"/>
        </w:rPr>
        <w:t>МСФО</w:t>
      </w:r>
      <w:r w:rsidR="00E93C0D">
        <w:rPr>
          <w:b/>
          <w:lang w:val="ru-RU"/>
        </w:rPr>
        <w:t xml:space="preserve"> (пункт </w:t>
      </w:r>
      <w:r w:rsidR="004626BF">
        <w:rPr>
          <w:b/>
          <w:lang w:val="ru-RU"/>
        </w:rPr>
        <w:t>2</w:t>
      </w:r>
      <w:r w:rsidRPr="00A25CEA">
        <w:rPr>
          <w:b/>
          <w:lang w:val="ru-RU"/>
        </w:rPr>
        <w:t xml:space="preserve">.1.) и </w:t>
      </w:r>
      <w:r w:rsidR="00814A1F" w:rsidRPr="00A25CEA">
        <w:rPr>
          <w:b/>
          <w:lang w:val="ru-RU"/>
        </w:rPr>
        <w:t>требованиям НБКР</w:t>
      </w:r>
      <w:r w:rsidRPr="00A25CEA">
        <w:rPr>
          <w:b/>
          <w:lang w:val="ru-RU"/>
        </w:rPr>
        <w:t xml:space="preserve"> (пункт </w:t>
      </w:r>
      <w:r w:rsidR="004626BF">
        <w:rPr>
          <w:b/>
          <w:lang w:val="ru-RU"/>
        </w:rPr>
        <w:t>2</w:t>
      </w:r>
      <w:r w:rsidR="000F3B5C">
        <w:rPr>
          <w:b/>
          <w:lang w:val="ru-RU"/>
        </w:rPr>
        <w:t>.2.)</w:t>
      </w:r>
      <w:r w:rsidRPr="00A25CEA">
        <w:rPr>
          <w:b/>
          <w:lang w:val="ru-RU"/>
        </w:rPr>
        <w:t xml:space="preserve"> </w:t>
      </w:r>
      <w:r w:rsidRPr="00A25CEA">
        <w:rPr>
          <w:lang w:val="ru-RU"/>
        </w:rPr>
        <w:t xml:space="preserve"> в формате, указанном в Приложении № 1 – </w:t>
      </w:r>
      <w:r w:rsidRPr="00A25CEA">
        <w:rPr>
          <w:i/>
          <w:color w:val="000000"/>
          <w:lang w:val="ru-RU"/>
        </w:rPr>
        <w:t>оригинал</w:t>
      </w:r>
      <w:r w:rsidRPr="00A25CEA">
        <w:rPr>
          <w:lang w:val="ru-RU"/>
        </w:rPr>
        <w:t xml:space="preserve">. </w:t>
      </w:r>
      <w:r w:rsidRPr="00A25CEA">
        <w:rPr>
          <w:bCs/>
          <w:lang w:val="ru-RU"/>
        </w:rPr>
        <w:t xml:space="preserve">Заявка должна быть составлена на государственном или официальном языках. </w:t>
      </w:r>
    </w:p>
    <w:p w:rsidR="00575FBA" w:rsidRPr="00A25CEA" w:rsidRDefault="00575FBA" w:rsidP="00E93C0D">
      <w:pPr>
        <w:numPr>
          <w:ilvl w:val="1"/>
          <w:numId w:val="42"/>
        </w:numPr>
        <w:tabs>
          <w:tab w:val="clear" w:pos="1363"/>
        </w:tabs>
        <w:ind w:left="567" w:hanging="284"/>
        <w:jc w:val="both"/>
        <w:rPr>
          <w:color w:val="000000"/>
          <w:lang w:val="ru-RU"/>
        </w:rPr>
      </w:pPr>
      <w:r w:rsidRPr="00A25CEA">
        <w:rPr>
          <w:lang w:val="ru-RU"/>
        </w:rPr>
        <w:t xml:space="preserve">Лицензия на аудиторскую деятельность в </w:t>
      </w:r>
      <w:proofErr w:type="spellStart"/>
      <w:r w:rsidRPr="00A25CEA">
        <w:rPr>
          <w:lang w:val="ru-RU"/>
        </w:rPr>
        <w:t>Кыргызской</w:t>
      </w:r>
      <w:proofErr w:type="spellEnd"/>
      <w:r w:rsidRPr="00A25CEA">
        <w:rPr>
          <w:lang w:val="ru-RU"/>
        </w:rPr>
        <w:t xml:space="preserve"> Республике</w:t>
      </w:r>
      <w:r w:rsidRPr="00A25CEA">
        <w:rPr>
          <w:color w:val="000000"/>
          <w:lang w:val="ru-RU"/>
        </w:rPr>
        <w:t>;</w:t>
      </w:r>
    </w:p>
    <w:p w:rsidR="00575FBA" w:rsidRPr="00A25CEA" w:rsidRDefault="00575FBA" w:rsidP="00E93C0D">
      <w:pPr>
        <w:numPr>
          <w:ilvl w:val="1"/>
          <w:numId w:val="42"/>
        </w:numPr>
        <w:tabs>
          <w:tab w:val="clear" w:pos="1363"/>
        </w:tabs>
        <w:ind w:left="567" w:hanging="284"/>
        <w:jc w:val="both"/>
        <w:rPr>
          <w:lang w:val="ru-RU"/>
        </w:rPr>
      </w:pPr>
      <w:r w:rsidRPr="00A25CEA">
        <w:rPr>
          <w:lang w:val="ru-RU"/>
        </w:rPr>
        <w:t>Учредительные документы (Устав, Приказы о назначении должностных лиц);</w:t>
      </w:r>
    </w:p>
    <w:p w:rsidR="00575FBA" w:rsidRPr="00A25CEA" w:rsidRDefault="00575FBA" w:rsidP="00E93C0D">
      <w:pPr>
        <w:numPr>
          <w:ilvl w:val="1"/>
          <w:numId w:val="42"/>
        </w:numPr>
        <w:tabs>
          <w:tab w:val="clear" w:pos="1363"/>
        </w:tabs>
        <w:ind w:left="567" w:hanging="284"/>
        <w:jc w:val="both"/>
        <w:rPr>
          <w:lang w:val="ru-RU"/>
        </w:rPr>
      </w:pPr>
      <w:r w:rsidRPr="00A25CEA">
        <w:rPr>
          <w:lang w:val="ru-RU"/>
        </w:rPr>
        <w:t xml:space="preserve">Свидетельство о государственной регистрации (перерегистрации) юридического </w:t>
      </w:r>
      <w:proofErr w:type="spellStart"/>
      <w:r w:rsidRPr="00A25CEA">
        <w:rPr>
          <w:lang w:val="ru-RU"/>
        </w:rPr>
        <w:t>лица</w:t>
      </w:r>
      <w:r w:rsidRPr="00A25CEA">
        <w:rPr>
          <w:i/>
          <w:color w:val="000000"/>
          <w:lang w:val="ru-RU"/>
        </w:rPr>
        <w:t>ая</w:t>
      </w:r>
      <w:proofErr w:type="spellEnd"/>
      <w:r w:rsidRPr="00A25CEA">
        <w:rPr>
          <w:i/>
          <w:color w:val="000000"/>
          <w:lang w:val="ru-RU"/>
        </w:rPr>
        <w:t xml:space="preserve"> копия</w:t>
      </w:r>
      <w:r w:rsidRPr="00A25CEA">
        <w:rPr>
          <w:color w:val="000000"/>
          <w:lang w:val="ru-RU"/>
        </w:rPr>
        <w:t>;</w:t>
      </w:r>
    </w:p>
    <w:p w:rsidR="00575FBA" w:rsidRPr="00A25CEA" w:rsidRDefault="00575FBA" w:rsidP="00E93C0D">
      <w:pPr>
        <w:numPr>
          <w:ilvl w:val="1"/>
          <w:numId w:val="42"/>
        </w:numPr>
        <w:tabs>
          <w:tab w:val="clear" w:pos="1363"/>
        </w:tabs>
        <w:ind w:left="567" w:hanging="284"/>
        <w:jc w:val="both"/>
        <w:rPr>
          <w:lang w:val="ru-RU"/>
        </w:rPr>
      </w:pPr>
      <w:r w:rsidRPr="00A25CEA">
        <w:rPr>
          <w:lang w:val="ru-RU"/>
        </w:rPr>
        <w:t>Копия удостоверения л</w:t>
      </w:r>
      <w:r w:rsidR="00811C90">
        <w:rPr>
          <w:lang w:val="ru-RU"/>
        </w:rPr>
        <w:t xml:space="preserve">ичности </w:t>
      </w:r>
      <w:r w:rsidRPr="00A25CEA">
        <w:rPr>
          <w:lang w:val="ru-RU"/>
        </w:rPr>
        <w:t>руководителя.</w:t>
      </w:r>
    </w:p>
    <w:p w:rsidR="00575FBA" w:rsidRPr="00A25CEA" w:rsidRDefault="00575FBA" w:rsidP="00A25CEA">
      <w:pPr>
        <w:ind w:firstLine="567"/>
        <w:jc w:val="both"/>
        <w:rPr>
          <w:lang w:val="ru-RU"/>
        </w:rPr>
      </w:pPr>
    </w:p>
    <w:p w:rsidR="00575FBA" w:rsidRPr="00A25CEA" w:rsidRDefault="00575FBA" w:rsidP="00A25CEA">
      <w:pPr>
        <w:ind w:firstLine="567"/>
        <w:jc w:val="both"/>
        <w:rPr>
          <w:lang w:val="ru-RU"/>
        </w:rPr>
      </w:pPr>
      <w:r w:rsidRPr="00A25CEA">
        <w:rPr>
          <w:lang w:val="ru-RU"/>
        </w:rPr>
        <w:t>Претендент должен предоставить вышеуказанный пакет документов в запечатанном конверте с указанием:</w:t>
      </w:r>
    </w:p>
    <w:p w:rsidR="00575FBA" w:rsidRPr="00A25CEA" w:rsidRDefault="00575FBA" w:rsidP="00E93C0D">
      <w:pPr>
        <w:numPr>
          <w:ilvl w:val="1"/>
          <w:numId w:val="42"/>
        </w:numPr>
        <w:tabs>
          <w:tab w:val="clear" w:pos="1363"/>
        </w:tabs>
        <w:ind w:left="567" w:hanging="284"/>
        <w:jc w:val="both"/>
        <w:rPr>
          <w:lang w:val="ru-RU"/>
        </w:rPr>
      </w:pPr>
      <w:r w:rsidRPr="00A25CEA">
        <w:rPr>
          <w:lang w:val="ru-RU"/>
        </w:rPr>
        <w:t xml:space="preserve">наименования тендера - «ТЕНДЕР НА ПРОВЕДЕНИЕ ВНЕШНЕГО АУДИТА </w:t>
      </w:r>
      <w:r w:rsidR="00814A1F" w:rsidRPr="00A25CEA">
        <w:rPr>
          <w:lang w:val="ru-RU"/>
        </w:rPr>
        <w:t>ФИНАНСОВОЙ ОТЧЕТНОСТИ ЗА 2022</w:t>
      </w:r>
      <w:r w:rsidR="006B2D52">
        <w:rPr>
          <w:lang w:val="ru-RU"/>
        </w:rPr>
        <w:t xml:space="preserve"> И 2023</w:t>
      </w:r>
      <w:r w:rsidR="00814A1F" w:rsidRPr="00A25CEA">
        <w:rPr>
          <w:lang w:val="ru-RU"/>
        </w:rPr>
        <w:t xml:space="preserve"> ГОД</w:t>
      </w:r>
      <w:r w:rsidR="006B2D52">
        <w:rPr>
          <w:lang w:val="ru-RU"/>
        </w:rPr>
        <w:t>Ы</w:t>
      </w:r>
      <w:bookmarkStart w:id="14" w:name="_GoBack"/>
      <w:bookmarkEnd w:id="14"/>
      <w:r w:rsidRPr="00A25CEA">
        <w:rPr>
          <w:lang w:val="ru-RU"/>
        </w:rPr>
        <w:t>»</w:t>
      </w:r>
    </w:p>
    <w:p w:rsidR="00575FBA" w:rsidRPr="00A25CEA" w:rsidRDefault="00575FBA" w:rsidP="00E93C0D">
      <w:pPr>
        <w:numPr>
          <w:ilvl w:val="1"/>
          <w:numId w:val="42"/>
        </w:numPr>
        <w:tabs>
          <w:tab w:val="clear" w:pos="1363"/>
        </w:tabs>
        <w:ind w:left="567" w:hanging="284"/>
        <w:jc w:val="both"/>
      </w:pPr>
      <w:proofErr w:type="spellStart"/>
      <w:r w:rsidRPr="00A25CEA">
        <w:t>адрес</w:t>
      </w:r>
      <w:proofErr w:type="spellEnd"/>
      <w:r w:rsidRPr="00A25CEA">
        <w:t xml:space="preserve"> </w:t>
      </w:r>
      <w:proofErr w:type="spellStart"/>
      <w:r w:rsidRPr="00A25CEA">
        <w:t>предоставления</w:t>
      </w:r>
      <w:proofErr w:type="spellEnd"/>
      <w:r w:rsidRPr="00A25CEA">
        <w:t xml:space="preserve"> </w:t>
      </w:r>
      <w:proofErr w:type="spellStart"/>
      <w:r w:rsidRPr="00A25CEA">
        <w:t>заявки</w:t>
      </w:r>
      <w:proofErr w:type="spellEnd"/>
      <w:r w:rsidRPr="00A25CEA">
        <w:t xml:space="preserve"> </w:t>
      </w:r>
      <w:proofErr w:type="spellStart"/>
      <w:r w:rsidRPr="00A25CEA">
        <w:t>на</w:t>
      </w:r>
      <w:proofErr w:type="spellEnd"/>
      <w:r w:rsidRPr="00A25CEA">
        <w:t xml:space="preserve"> </w:t>
      </w:r>
      <w:proofErr w:type="spellStart"/>
      <w:r w:rsidRPr="00A25CEA">
        <w:t>участие</w:t>
      </w:r>
      <w:proofErr w:type="spellEnd"/>
    </w:p>
    <w:p w:rsidR="00575FBA" w:rsidRPr="00A25CEA" w:rsidRDefault="00575FBA" w:rsidP="00E93C0D">
      <w:pPr>
        <w:numPr>
          <w:ilvl w:val="1"/>
          <w:numId w:val="42"/>
        </w:numPr>
        <w:tabs>
          <w:tab w:val="clear" w:pos="1363"/>
        </w:tabs>
        <w:ind w:left="567" w:hanging="284"/>
        <w:jc w:val="both"/>
        <w:rPr>
          <w:lang w:val="ru-RU"/>
        </w:rPr>
      </w:pPr>
      <w:r w:rsidRPr="00A25CEA">
        <w:rPr>
          <w:lang w:val="ru-RU"/>
        </w:rPr>
        <w:t>примечание "Не открывать до собрания открытия заявлений тендера"</w:t>
      </w:r>
    </w:p>
    <w:p w:rsidR="00575FBA" w:rsidRPr="00A25CEA" w:rsidRDefault="00575FBA" w:rsidP="00E93C0D">
      <w:pPr>
        <w:numPr>
          <w:ilvl w:val="1"/>
          <w:numId w:val="42"/>
        </w:numPr>
        <w:tabs>
          <w:tab w:val="clear" w:pos="1363"/>
        </w:tabs>
        <w:ind w:left="567" w:hanging="284"/>
        <w:jc w:val="both"/>
        <w:rPr>
          <w:lang w:val="ru-RU"/>
        </w:rPr>
      </w:pPr>
      <w:r w:rsidRPr="00A25CEA">
        <w:rPr>
          <w:lang w:val="ru-RU"/>
        </w:rPr>
        <w:t>имя/наименование участника, адрес, номер телефона или другие контактные данные.</w:t>
      </w:r>
    </w:p>
    <w:p w:rsidR="00575FBA" w:rsidRPr="00A25CEA" w:rsidRDefault="00575FBA" w:rsidP="00A25CEA">
      <w:pPr>
        <w:ind w:firstLine="567"/>
        <w:jc w:val="both"/>
        <w:rPr>
          <w:lang w:val="ru-RU"/>
        </w:rPr>
      </w:pPr>
    </w:p>
    <w:p w:rsidR="00575FBA" w:rsidRPr="00A25CEA" w:rsidRDefault="00575FBA" w:rsidP="00A25CEA">
      <w:pPr>
        <w:ind w:firstLine="567"/>
        <w:jc w:val="both"/>
        <w:rPr>
          <w:lang w:val="ru-RU"/>
        </w:rPr>
      </w:pPr>
      <w:r w:rsidRPr="00A25CEA">
        <w:rPr>
          <w:lang w:val="ru-RU"/>
        </w:rPr>
        <w:t xml:space="preserve">Стоимость услуг в тендерном предложении должна быть указана в национальной валюте </w:t>
      </w:r>
      <w:proofErr w:type="spellStart"/>
      <w:r w:rsidRPr="00A25CEA">
        <w:rPr>
          <w:lang w:val="ru-RU"/>
        </w:rPr>
        <w:t>Кыргызской</w:t>
      </w:r>
      <w:proofErr w:type="spellEnd"/>
      <w:r w:rsidRPr="00A25CEA">
        <w:rPr>
          <w:lang w:val="ru-RU"/>
        </w:rPr>
        <w:t xml:space="preserve"> Республики с учетом всех налогов и сборов в соответствии с законодательством </w:t>
      </w:r>
      <w:proofErr w:type="spellStart"/>
      <w:r w:rsidRPr="00A25CEA">
        <w:rPr>
          <w:lang w:val="ru-RU"/>
        </w:rPr>
        <w:t>Кыргызской</w:t>
      </w:r>
      <w:proofErr w:type="spellEnd"/>
      <w:r w:rsidRPr="00A25CEA">
        <w:rPr>
          <w:lang w:val="ru-RU"/>
        </w:rPr>
        <w:t xml:space="preserve"> республики (НДС, НСП и т.д.).</w:t>
      </w:r>
    </w:p>
    <w:p w:rsidR="00575FBA" w:rsidRPr="00A25CEA" w:rsidRDefault="00575FBA" w:rsidP="00A25CEA">
      <w:pPr>
        <w:jc w:val="both"/>
        <w:rPr>
          <w:lang w:val="ru-RU" w:eastAsia="ru-RU"/>
        </w:rPr>
      </w:pPr>
    </w:p>
    <w:p w:rsidR="00575FBA" w:rsidRPr="00A25CEA" w:rsidRDefault="00575FBA" w:rsidP="00A25CEA">
      <w:pPr>
        <w:numPr>
          <w:ilvl w:val="1"/>
          <w:numId w:val="41"/>
        </w:numPr>
        <w:ind w:left="567" w:hanging="567"/>
        <w:jc w:val="both"/>
        <w:rPr>
          <w:b/>
          <w:u w:val="single"/>
        </w:rPr>
      </w:pPr>
      <w:r w:rsidRPr="00A25CEA">
        <w:rPr>
          <w:b/>
          <w:u w:val="single"/>
        </w:rPr>
        <w:t xml:space="preserve">В </w:t>
      </w:r>
      <w:proofErr w:type="spellStart"/>
      <w:r w:rsidRPr="00A25CEA">
        <w:rPr>
          <w:b/>
          <w:u w:val="single"/>
        </w:rPr>
        <w:t>электронном</w:t>
      </w:r>
      <w:proofErr w:type="spellEnd"/>
      <w:r w:rsidRPr="00A25CEA">
        <w:rPr>
          <w:b/>
          <w:u w:val="single"/>
        </w:rPr>
        <w:t xml:space="preserve"> </w:t>
      </w:r>
      <w:proofErr w:type="spellStart"/>
      <w:r w:rsidRPr="00A25CEA">
        <w:rPr>
          <w:b/>
          <w:u w:val="single"/>
        </w:rPr>
        <w:t>виде</w:t>
      </w:r>
      <w:proofErr w:type="spellEnd"/>
      <w:r w:rsidRPr="00A25CEA">
        <w:rPr>
          <w:b/>
          <w:u w:val="single"/>
        </w:rPr>
        <w:t>:</w:t>
      </w:r>
    </w:p>
    <w:p w:rsidR="00575FBA" w:rsidRPr="00A25CEA" w:rsidRDefault="00575FBA" w:rsidP="00E93C0D">
      <w:pPr>
        <w:numPr>
          <w:ilvl w:val="1"/>
          <w:numId w:val="42"/>
        </w:numPr>
        <w:tabs>
          <w:tab w:val="clear" w:pos="1363"/>
        </w:tabs>
        <w:ind w:left="567" w:hanging="284"/>
        <w:jc w:val="both"/>
        <w:rPr>
          <w:lang w:val="ru-RU"/>
        </w:rPr>
      </w:pPr>
      <w:r w:rsidRPr="00A25CEA">
        <w:rPr>
          <w:lang w:val="ru-RU"/>
        </w:rPr>
        <w:t xml:space="preserve">Информация об аудиторской организации, включающее в себя </w:t>
      </w:r>
      <w:r w:rsidRPr="00A25CEA">
        <w:rPr>
          <w:i/>
          <w:color w:val="000000"/>
          <w:lang w:val="ru-RU"/>
        </w:rPr>
        <w:t xml:space="preserve">– в виде письма </w:t>
      </w:r>
      <w:r w:rsidRPr="00A25CEA">
        <w:rPr>
          <w:bCs/>
          <w:i/>
          <w:lang w:val="ru-RU"/>
        </w:rPr>
        <w:t>на государственном или официальном языках</w:t>
      </w:r>
      <w:r w:rsidRPr="00A25CEA">
        <w:rPr>
          <w:lang w:val="ru-RU"/>
        </w:rPr>
        <w:t>:</w:t>
      </w:r>
    </w:p>
    <w:p w:rsidR="00575FBA" w:rsidRPr="00A25CEA" w:rsidRDefault="00575FBA" w:rsidP="00A25CEA">
      <w:pPr>
        <w:numPr>
          <w:ilvl w:val="0"/>
          <w:numId w:val="39"/>
        </w:numPr>
        <w:tabs>
          <w:tab w:val="clear" w:pos="1287"/>
          <w:tab w:val="num" w:pos="885"/>
        </w:tabs>
        <w:ind w:left="885" w:hanging="318"/>
        <w:jc w:val="both"/>
        <w:rPr>
          <w:lang w:val="ru-RU"/>
        </w:rPr>
      </w:pPr>
      <w:r w:rsidRPr="00A25CEA">
        <w:rPr>
          <w:lang w:val="ru-RU"/>
        </w:rPr>
        <w:t>Описание основных направлений деятельности и инфраструктуры организации;</w:t>
      </w:r>
    </w:p>
    <w:p w:rsidR="00E93C0D" w:rsidRDefault="00E93C0D" w:rsidP="00E93C0D">
      <w:pPr>
        <w:jc w:val="both"/>
        <w:rPr>
          <w:lang w:val="ru-RU"/>
        </w:rPr>
      </w:pPr>
      <w:r>
        <w:rPr>
          <w:lang w:val="ru-RU"/>
        </w:rPr>
        <w:t xml:space="preserve">-  </w:t>
      </w:r>
      <w:r w:rsidR="00575FBA" w:rsidRPr="00A25CEA">
        <w:rPr>
          <w:lang w:val="ru-RU"/>
        </w:rPr>
        <w:t xml:space="preserve">Краткое резюме о квалификации штатных или привлеченных аудиторов (наличие квалификационных сертификатов, опыт проведения аудита </w:t>
      </w:r>
      <w:r w:rsidR="00814A1F" w:rsidRPr="00A25CEA">
        <w:rPr>
          <w:lang w:val="ru-RU"/>
        </w:rPr>
        <w:t>финансовой отчетности</w:t>
      </w:r>
      <w:r w:rsidR="00575FBA" w:rsidRPr="00A25CEA">
        <w:rPr>
          <w:lang w:val="ru-RU"/>
        </w:rPr>
        <w:t xml:space="preserve"> </w:t>
      </w:r>
      <w:r w:rsidR="00EB7115" w:rsidRPr="00A25CEA">
        <w:rPr>
          <w:lang w:val="ru-RU"/>
        </w:rPr>
        <w:t xml:space="preserve">банков и </w:t>
      </w:r>
      <w:r w:rsidR="00575FBA" w:rsidRPr="00A25CEA">
        <w:rPr>
          <w:lang w:val="ru-RU"/>
        </w:rPr>
        <w:t>финансово-кредитных учреждений).</w:t>
      </w:r>
    </w:p>
    <w:p w:rsidR="00E93C0D" w:rsidRDefault="00E93C0D" w:rsidP="00E93C0D">
      <w:pPr>
        <w:jc w:val="both"/>
        <w:rPr>
          <w:lang w:val="ru-RU"/>
        </w:rPr>
      </w:pPr>
    </w:p>
    <w:p w:rsidR="00575FBA" w:rsidRPr="00E93C0D" w:rsidRDefault="00575FBA" w:rsidP="00E93C0D">
      <w:pPr>
        <w:jc w:val="both"/>
        <w:rPr>
          <w:u w:val="single"/>
          <w:lang w:val="ru-RU"/>
        </w:rPr>
      </w:pPr>
      <w:r w:rsidRPr="00E93C0D">
        <w:rPr>
          <w:u w:val="single"/>
          <w:lang w:val="ru-RU"/>
        </w:rPr>
        <w:t>Также, при наличии участник может предоставить:</w:t>
      </w:r>
    </w:p>
    <w:p w:rsidR="00575FBA" w:rsidRPr="00A25CEA" w:rsidRDefault="00575FBA" w:rsidP="00E93C0D">
      <w:pPr>
        <w:numPr>
          <w:ilvl w:val="1"/>
          <w:numId w:val="42"/>
        </w:numPr>
        <w:tabs>
          <w:tab w:val="clear" w:pos="1363"/>
        </w:tabs>
        <w:ind w:left="567" w:hanging="284"/>
        <w:jc w:val="both"/>
        <w:rPr>
          <w:lang w:val="ru-RU"/>
        </w:rPr>
      </w:pPr>
      <w:r w:rsidRPr="00A25CEA">
        <w:rPr>
          <w:lang w:val="ru-RU"/>
        </w:rPr>
        <w:t>Отзывы предыдущих Покупателей о сотрудничестве с участником касательно услуг, являющихся предметом тендера</w:t>
      </w:r>
      <w:r w:rsidRPr="00A25CEA">
        <w:rPr>
          <w:color w:val="000000"/>
          <w:lang w:val="ru-RU"/>
        </w:rPr>
        <w:t>;</w:t>
      </w:r>
    </w:p>
    <w:p w:rsidR="00E93C0D" w:rsidRDefault="00575FBA" w:rsidP="00E93C0D">
      <w:pPr>
        <w:numPr>
          <w:ilvl w:val="1"/>
          <w:numId w:val="42"/>
        </w:numPr>
        <w:tabs>
          <w:tab w:val="clear" w:pos="1363"/>
        </w:tabs>
        <w:ind w:left="567" w:hanging="284"/>
        <w:jc w:val="both"/>
        <w:rPr>
          <w:lang w:val="ru-RU"/>
        </w:rPr>
      </w:pPr>
      <w:r w:rsidRPr="00A25CEA">
        <w:rPr>
          <w:lang w:val="ru-RU"/>
        </w:rPr>
        <w:t>Другие материалы, способствующие (по мнению участника) поднятию его рейтинга.</w:t>
      </w:r>
    </w:p>
    <w:p w:rsidR="00E93C0D" w:rsidRDefault="00E93C0D" w:rsidP="00E93C0D">
      <w:pPr>
        <w:jc w:val="both"/>
        <w:rPr>
          <w:lang w:val="ru-RU"/>
        </w:rPr>
      </w:pPr>
    </w:p>
    <w:p w:rsidR="00E93C0D" w:rsidRDefault="00E93C0D" w:rsidP="00E93C0D">
      <w:pPr>
        <w:jc w:val="both"/>
        <w:rPr>
          <w:lang w:val="ru-RU"/>
        </w:rPr>
      </w:pPr>
    </w:p>
    <w:p w:rsidR="00E93C0D" w:rsidRDefault="00E93C0D" w:rsidP="00E93C0D">
      <w:pPr>
        <w:jc w:val="both"/>
        <w:rPr>
          <w:lang w:val="ru-RU"/>
        </w:rPr>
      </w:pPr>
    </w:p>
    <w:p w:rsidR="00E93C0D" w:rsidRDefault="00E93C0D" w:rsidP="00E93C0D">
      <w:pPr>
        <w:jc w:val="both"/>
        <w:rPr>
          <w:lang w:val="ru-RU"/>
        </w:rPr>
      </w:pPr>
    </w:p>
    <w:p w:rsidR="00E93C0D" w:rsidRDefault="00E93C0D" w:rsidP="00E93C0D">
      <w:pPr>
        <w:jc w:val="both"/>
        <w:rPr>
          <w:lang w:val="ru-RU"/>
        </w:rPr>
      </w:pPr>
    </w:p>
    <w:p w:rsidR="00E93C0D" w:rsidRDefault="00E93C0D" w:rsidP="00E93C0D">
      <w:pPr>
        <w:jc w:val="both"/>
        <w:rPr>
          <w:lang w:val="ru-RU"/>
        </w:rPr>
      </w:pPr>
    </w:p>
    <w:p w:rsidR="00E93C0D" w:rsidRDefault="00E93C0D" w:rsidP="00E93C0D">
      <w:pPr>
        <w:jc w:val="both"/>
        <w:rPr>
          <w:lang w:val="ru-RU"/>
        </w:rPr>
      </w:pPr>
    </w:p>
    <w:p w:rsidR="00E93C0D" w:rsidRDefault="00E93C0D" w:rsidP="00E93C0D">
      <w:pPr>
        <w:jc w:val="both"/>
        <w:rPr>
          <w:lang w:val="ru-RU"/>
        </w:rPr>
      </w:pPr>
    </w:p>
    <w:p w:rsidR="00E93C0D" w:rsidRDefault="00E93C0D" w:rsidP="00E93C0D">
      <w:pPr>
        <w:jc w:val="both"/>
        <w:rPr>
          <w:lang w:val="ru-RU"/>
        </w:rPr>
      </w:pPr>
    </w:p>
    <w:p w:rsidR="00E93C0D" w:rsidRDefault="00E93C0D" w:rsidP="00E93C0D">
      <w:pPr>
        <w:jc w:val="both"/>
        <w:rPr>
          <w:lang w:val="ru-RU"/>
        </w:rPr>
      </w:pPr>
    </w:p>
    <w:p w:rsidR="00E93C0D" w:rsidRDefault="00E93C0D" w:rsidP="00E93C0D">
      <w:pPr>
        <w:jc w:val="both"/>
        <w:rPr>
          <w:lang w:val="ru-RU"/>
        </w:rPr>
      </w:pPr>
    </w:p>
    <w:p w:rsidR="00E93C0D" w:rsidRDefault="00E93C0D" w:rsidP="00E93C0D">
      <w:pPr>
        <w:jc w:val="both"/>
        <w:rPr>
          <w:lang w:val="ru-RU"/>
        </w:rPr>
      </w:pPr>
    </w:p>
    <w:p w:rsidR="00E93C0D" w:rsidRDefault="00E93C0D" w:rsidP="00E93C0D">
      <w:pPr>
        <w:jc w:val="both"/>
        <w:rPr>
          <w:lang w:val="ru-RU"/>
        </w:rPr>
      </w:pPr>
    </w:p>
    <w:p w:rsidR="00E93C0D" w:rsidRDefault="00E93C0D" w:rsidP="00E93C0D">
      <w:pPr>
        <w:jc w:val="both"/>
        <w:rPr>
          <w:lang w:val="ru-RU"/>
        </w:rPr>
      </w:pPr>
    </w:p>
    <w:p w:rsidR="00E93C0D" w:rsidRPr="004626BF" w:rsidRDefault="00E93C0D" w:rsidP="00E93C0D">
      <w:pPr>
        <w:jc w:val="both"/>
        <w:rPr>
          <w:b/>
          <w:lang w:val="ru-RU"/>
        </w:rPr>
      </w:pPr>
    </w:p>
    <w:p w:rsidR="00E93C0D" w:rsidRPr="004626BF" w:rsidRDefault="00E93C0D" w:rsidP="00E93C0D">
      <w:pPr>
        <w:pStyle w:val="ListParagraph"/>
        <w:numPr>
          <w:ilvl w:val="0"/>
          <w:numId w:val="42"/>
        </w:numPr>
        <w:jc w:val="both"/>
        <w:rPr>
          <w:b/>
          <w:lang w:val="ru-RU"/>
        </w:rPr>
      </w:pPr>
      <w:r w:rsidRPr="004626BF">
        <w:rPr>
          <w:b/>
          <w:lang w:val="ru-RU"/>
        </w:rPr>
        <w:t>Требовани</w:t>
      </w:r>
      <w:r w:rsidR="004626BF">
        <w:rPr>
          <w:b/>
          <w:lang w:val="ru-RU"/>
        </w:rPr>
        <w:t>я</w:t>
      </w:r>
      <w:r w:rsidRPr="004626BF">
        <w:rPr>
          <w:b/>
          <w:lang w:val="ru-RU"/>
        </w:rPr>
        <w:t xml:space="preserve"> </w:t>
      </w:r>
      <w:r w:rsidR="004626BF" w:rsidRPr="004626BF">
        <w:rPr>
          <w:b/>
          <w:lang w:val="ru-RU"/>
        </w:rPr>
        <w:t>к участнику тендера по проведению аудита финансовой отчетности</w:t>
      </w:r>
    </w:p>
    <w:p w:rsidR="00814A1F" w:rsidRPr="00A25CEA" w:rsidRDefault="00814A1F" w:rsidP="00A25CEA">
      <w:pPr>
        <w:jc w:val="both"/>
        <w:rPr>
          <w:b/>
          <w:u w:val="single"/>
          <w:lang w:val="ru-RU"/>
        </w:rPr>
      </w:pPr>
    </w:p>
    <w:p w:rsidR="00575FBA" w:rsidRPr="00A25CEA" w:rsidRDefault="00575FBA" w:rsidP="00A25CEA">
      <w:pPr>
        <w:jc w:val="both"/>
        <w:rPr>
          <w:b/>
          <w:u w:val="single"/>
          <w:lang w:val="ru-RU"/>
        </w:rPr>
      </w:pPr>
      <w:r w:rsidRPr="00A25CEA">
        <w:rPr>
          <w:b/>
          <w:u w:val="single"/>
          <w:lang w:val="ru-RU"/>
        </w:rPr>
        <w:t>2.1</w:t>
      </w:r>
      <w:r w:rsidRPr="00A25CEA">
        <w:rPr>
          <w:i/>
          <w:u w:val="single"/>
          <w:lang w:val="ru-RU" w:eastAsia="ru-RU"/>
        </w:rPr>
        <w:t xml:space="preserve"> </w:t>
      </w:r>
      <w:r w:rsidRPr="00A25CEA">
        <w:rPr>
          <w:b/>
          <w:u w:val="single"/>
          <w:lang w:val="ru-RU"/>
        </w:rPr>
        <w:t>Минимальные объем работ</w:t>
      </w:r>
      <w:r w:rsidR="00373DEE" w:rsidRPr="00A25CEA">
        <w:rPr>
          <w:b/>
          <w:u w:val="single"/>
          <w:lang w:val="ru-RU"/>
        </w:rPr>
        <w:t xml:space="preserve"> по аудиту финансовой отчетности согласно </w:t>
      </w:r>
      <w:r w:rsidR="00DC66B4" w:rsidRPr="00A25CEA">
        <w:rPr>
          <w:b/>
          <w:u w:val="single"/>
          <w:lang w:val="ru-RU"/>
        </w:rPr>
        <w:t>МСФО</w:t>
      </w:r>
    </w:p>
    <w:tbl>
      <w:tblPr>
        <w:tblW w:w="886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0"/>
        <w:gridCol w:w="8509"/>
      </w:tblGrid>
      <w:tr w:rsidR="00575FBA" w:rsidRPr="00A25CEA" w:rsidTr="004925D3">
        <w:tc>
          <w:tcPr>
            <w:tcW w:w="360" w:type="dxa"/>
            <w:shd w:val="clear" w:color="auto" w:fill="D9D9D9"/>
          </w:tcPr>
          <w:p w:rsidR="00575FBA" w:rsidRPr="00A25CEA" w:rsidRDefault="00575FBA" w:rsidP="00A25CEA">
            <w:pPr>
              <w:ind w:right="34"/>
              <w:jc w:val="both"/>
              <w:rPr>
                <w:lang w:eastAsia="ru-RU"/>
              </w:rPr>
            </w:pPr>
            <w:r w:rsidRPr="00A25CEA">
              <w:rPr>
                <w:lang w:eastAsia="ru-RU"/>
              </w:rPr>
              <w:t>#</w:t>
            </w:r>
          </w:p>
        </w:tc>
        <w:tc>
          <w:tcPr>
            <w:tcW w:w="8509" w:type="dxa"/>
            <w:shd w:val="clear" w:color="auto" w:fill="D9D9D9"/>
          </w:tcPr>
          <w:p w:rsidR="00575FBA" w:rsidRPr="00A25CEA" w:rsidRDefault="00575FBA" w:rsidP="00A25CEA">
            <w:pPr>
              <w:jc w:val="both"/>
              <w:rPr>
                <w:b/>
                <w:u w:val="single"/>
                <w:lang w:val="ru-RU" w:eastAsia="ru-RU"/>
              </w:rPr>
            </w:pPr>
          </w:p>
        </w:tc>
      </w:tr>
      <w:tr w:rsidR="00575FBA" w:rsidRPr="009905F6" w:rsidTr="004925D3">
        <w:tc>
          <w:tcPr>
            <w:tcW w:w="360" w:type="dxa"/>
          </w:tcPr>
          <w:p w:rsidR="00575FBA" w:rsidRPr="00A25CEA" w:rsidRDefault="00575FBA" w:rsidP="00A25CEA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76"/>
              <w:ind w:left="0" w:right="34" w:firstLine="0"/>
              <w:jc w:val="both"/>
              <w:rPr>
                <w:color w:val="000000"/>
                <w:lang w:val="ru-RU"/>
              </w:rPr>
            </w:pPr>
          </w:p>
        </w:tc>
        <w:tc>
          <w:tcPr>
            <w:tcW w:w="8509" w:type="dxa"/>
          </w:tcPr>
          <w:p w:rsidR="00575FBA" w:rsidRPr="00A25CEA" w:rsidRDefault="003F500F" w:rsidP="00A25CEA">
            <w:pPr>
              <w:autoSpaceDE w:val="0"/>
              <w:autoSpaceDN w:val="0"/>
              <w:adjustRightInd w:val="0"/>
              <w:spacing w:after="76"/>
              <w:jc w:val="both"/>
              <w:rPr>
                <w:i/>
                <w:u w:val="single"/>
                <w:lang w:val="ru-RU" w:eastAsia="ru-RU"/>
              </w:rPr>
            </w:pPr>
            <w:r w:rsidRPr="00A25CEA">
              <w:rPr>
                <w:lang w:val="ru-RU"/>
              </w:rPr>
              <w:t>Проведение в соответствии с аудиторскими стандартами, разработанными Международным советом по аудиторским стандартам Международной федерации бухгалтеров («Международные стандарты аудита» или «МСА»)</w:t>
            </w:r>
          </w:p>
        </w:tc>
      </w:tr>
      <w:tr w:rsidR="00575FBA" w:rsidRPr="009905F6" w:rsidTr="004925D3">
        <w:tc>
          <w:tcPr>
            <w:tcW w:w="360" w:type="dxa"/>
          </w:tcPr>
          <w:p w:rsidR="00575FBA" w:rsidRPr="00A25CEA" w:rsidRDefault="00575FBA" w:rsidP="00A25CEA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76"/>
              <w:ind w:left="0" w:right="34" w:firstLine="0"/>
              <w:jc w:val="both"/>
              <w:rPr>
                <w:color w:val="000000"/>
                <w:lang w:val="ru-RU"/>
              </w:rPr>
            </w:pPr>
          </w:p>
        </w:tc>
        <w:tc>
          <w:tcPr>
            <w:tcW w:w="8509" w:type="dxa"/>
          </w:tcPr>
          <w:p w:rsidR="00575FBA" w:rsidRPr="00A25CEA" w:rsidRDefault="003F500F" w:rsidP="00A25CEA">
            <w:pPr>
              <w:autoSpaceDE w:val="0"/>
              <w:autoSpaceDN w:val="0"/>
              <w:adjustRightInd w:val="0"/>
              <w:spacing w:after="76"/>
              <w:jc w:val="both"/>
              <w:rPr>
                <w:color w:val="000000"/>
                <w:lang w:val="ru-RU" w:eastAsia="ru-RU"/>
              </w:rPr>
            </w:pPr>
            <w:r w:rsidRPr="00A25CEA">
              <w:rPr>
                <w:lang w:val="ru-RU"/>
              </w:rPr>
              <w:t>Проведение аудиторских процедур, направленных на получение аудиторских доказательств в отношении числовых показателей и примечаний к пакету отчетности.</w:t>
            </w:r>
          </w:p>
        </w:tc>
      </w:tr>
      <w:tr w:rsidR="00575FBA" w:rsidRPr="009905F6" w:rsidTr="004925D3">
        <w:tc>
          <w:tcPr>
            <w:tcW w:w="360" w:type="dxa"/>
          </w:tcPr>
          <w:p w:rsidR="00575FBA" w:rsidRPr="00A25CEA" w:rsidRDefault="00575FBA" w:rsidP="00A25CEA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76"/>
              <w:ind w:left="0" w:right="34" w:firstLine="0"/>
              <w:jc w:val="both"/>
              <w:rPr>
                <w:color w:val="000000"/>
                <w:lang w:val="ru-RU"/>
              </w:rPr>
            </w:pPr>
          </w:p>
        </w:tc>
        <w:tc>
          <w:tcPr>
            <w:tcW w:w="8509" w:type="dxa"/>
          </w:tcPr>
          <w:p w:rsidR="00575FBA" w:rsidRPr="00A25CEA" w:rsidRDefault="003F500F" w:rsidP="00A25CEA">
            <w:pPr>
              <w:autoSpaceDE w:val="0"/>
              <w:autoSpaceDN w:val="0"/>
              <w:adjustRightInd w:val="0"/>
              <w:spacing w:after="76"/>
              <w:jc w:val="both"/>
              <w:rPr>
                <w:color w:val="000000"/>
                <w:lang w:val="ru-RU" w:eastAsia="ru-RU"/>
              </w:rPr>
            </w:pPr>
            <w:r w:rsidRPr="00A25CEA">
              <w:rPr>
                <w:lang w:val="ru-RU"/>
              </w:rPr>
              <w:t>Проведение оценки надлежащего характера применяемой банком учетной политики и обоснованности оценочных показателей, полученных руководством банка, а также оценку представления Финансовой отчетности в целом</w:t>
            </w:r>
            <w:r w:rsidRPr="00A25CEA">
              <w:rPr>
                <w:color w:val="000000"/>
                <w:lang w:val="ru-RU" w:eastAsia="ru-RU"/>
              </w:rPr>
              <w:t>;</w:t>
            </w:r>
            <w:r w:rsidRPr="00A25CEA">
              <w:rPr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</w:tr>
    </w:tbl>
    <w:p w:rsidR="00373DEE" w:rsidRPr="00A25CEA" w:rsidRDefault="00373DEE" w:rsidP="00A25CEA">
      <w:pPr>
        <w:jc w:val="both"/>
        <w:rPr>
          <w:b/>
          <w:u w:val="single"/>
          <w:lang w:val="ru-RU"/>
        </w:rPr>
      </w:pPr>
    </w:p>
    <w:p w:rsidR="00575FBA" w:rsidRPr="00A25CEA" w:rsidRDefault="00575FBA" w:rsidP="00A25CEA">
      <w:pPr>
        <w:jc w:val="both"/>
        <w:rPr>
          <w:b/>
          <w:u w:val="single"/>
          <w:lang w:val="ru-RU"/>
        </w:rPr>
      </w:pPr>
      <w:r w:rsidRPr="00A25CEA">
        <w:rPr>
          <w:b/>
          <w:u w:val="single"/>
          <w:lang w:val="ru-RU"/>
        </w:rPr>
        <w:t xml:space="preserve">2.2.  </w:t>
      </w:r>
      <w:r w:rsidR="00DC66B4" w:rsidRPr="00A25CEA">
        <w:rPr>
          <w:b/>
          <w:u w:val="single"/>
          <w:lang w:val="ru-RU"/>
        </w:rPr>
        <w:t>Минимальные объем работ</w:t>
      </w:r>
      <w:r w:rsidR="00373DEE" w:rsidRPr="00A25CEA">
        <w:rPr>
          <w:b/>
          <w:u w:val="single"/>
          <w:lang w:val="ru-RU"/>
        </w:rPr>
        <w:t xml:space="preserve"> к аудиту</w:t>
      </w:r>
      <w:r w:rsidR="00DC66B4" w:rsidRPr="00A25CEA">
        <w:rPr>
          <w:b/>
          <w:u w:val="single"/>
          <w:lang w:val="ru-RU"/>
        </w:rPr>
        <w:t xml:space="preserve"> </w:t>
      </w:r>
      <w:r w:rsidR="0043304A" w:rsidRPr="00A25CEA">
        <w:rPr>
          <w:b/>
          <w:u w:val="single"/>
          <w:lang w:val="ru-RU"/>
        </w:rPr>
        <w:t xml:space="preserve">финансовой отчетности </w:t>
      </w:r>
      <w:r w:rsidR="00DC66B4" w:rsidRPr="00A25CEA">
        <w:rPr>
          <w:b/>
          <w:u w:val="single"/>
          <w:lang w:val="ru-RU"/>
        </w:rPr>
        <w:t>согласно требованиям НБКР</w:t>
      </w:r>
    </w:p>
    <w:tbl>
      <w:tblPr>
        <w:tblW w:w="889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6"/>
        <w:gridCol w:w="8307"/>
      </w:tblGrid>
      <w:tr w:rsidR="003F500F" w:rsidRPr="00A25CEA" w:rsidTr="003F500F">
        <w:trPr>
          <w:trHeight w:val="208"/>
        </w:trPr>
        <w:tc>
          <w:tcPr>
            <w:tcW w:w="586" w:type="dxa"/>
            <w:shd w:val="clear" w:color="auto" w:fill="D9D9D9"/>
          </w:tcPr>
          <w:p w:rsidR="003F500F" w:rsidRPr="00A25CEA" w:rsidRDefault="003F500F" w:rsidP="00A25CEA">
            <w:pPr>
              <w:ind w:right="34"/>
              <w:jc w:val="both"/>
              <w:rPr>
                <w:lang w:eastAsia="ru-RU"/>
              </w:rPr>
            </w:pPr>
            <w:r w:rsidRPr="00A25CEA">
              <w:rPr>
                <w:lang w:eastAsia="ru-RU"/>
              </w:rPr>
              <w:t>#</w:t>
            </w:r>
          </w:p>
        </w:tc>
        <w:tc>
          <w:tcPr>
            <w:tcW w:w="8307" w:type="dxa"/>
            <w:shd w:val="clear" w:color="auto" w:fill="D9D9D9"/>
          </w:tcPr>
          <w:p w:rsidR="003F500F" w:rsidRPr="00A25CEA" w:rsidRDefault="003F500F" w:rsidP="00A25CEA">
            <w:pPr>
              <w:jc w:val="both"/>
              <w:rPr>
                <w:b/>
                <w:u w:val="single"/>
                <w:lang w:eastAsia="ru-RU"/>
              </w:rPr>
            </w:pPr>
          </w:p>
        </w:tc>
      </w:tr>
      <w:tr w:rsidR="003F500F" w:rsidRPr="009905F6" w:rsidTr="003F500F">
        <w:trPr>
          <w:trHeight w:val="279"/>
        </w:trPr>
        <w:tc>
          <w:tcPr>
            <w:tcW w:w="586" w:type="dxa"/>
          </w:tcPr>
          <w:p w:rsidR="003F500F" w:rsidRPr="00A25CEA" w:rsidRDefault="003F500F" w:rsidP="00A25CEA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76"/>
              <w:ind w:left="0" w:right="34" w:firstLine="0"/>
              <w:jc w:val="both"/>
              <w:rPr>
                <w:color w:val="000000"/>
              </w:rPr>
            </w:pPr>
          </w:p>
        </w:tc>
        <w:tc>
          <w:tcPr>
            <w:tcW w:w="8307" w:type="dxa"/>
          </w:tcPr>
          <w:p w:rsidR="003F500F" w:rsidRPr="00A25CEA" w:rsidRDefault="003F500F" w:rsidP="00A25CEA">
            <w:pPr>
              <w:jc w:val="both"/>
              <w:rPr>
                <w:i/>
                <w:u w:val="single"/>
                <w:lang w:val="ru-RU" w:eastAsia="ru-RU"/>
              </w:rPr>
            </w:pPr>
            <w:r w:rsidRPr="00A25CEA">
              <w:rPr>
                <w:lang w:val="ru-RU"/>
              </w:rPr>
              <w:t xml:space="preserve">Рассмотрение соответствия учета и классификации активов </w:t>
            </w:r>
            <w:r w:rsidR="00373DEE" w:rsidRPr="00A25CEA">
              <w:rPr>
                <w:lang w:val="ru-RU"/>
              </w:rPr>
              <w:t>банка</w:t>
            </w:r>
            <w:r w:rsidRPr="00A25CEA">
              <w:rPr>
                <w:lang w:val="ru-RU"/>
              </w:rPr>
              <w:t xml:space="preserve"> законодательству </w:t>
            </w:r>
            <w:proofErr w:type="spellStart"/>
            <w:r w:rsidRPr="00A25CEA">
              <w:rPr>
                <w:lang w:val="ru-RU"/>
              </w:rPr>
              <w:t>Кыргызской</w:t>
            </w:r>
            <w:proofErr w:type="spellEnd"/>
            <w:r w:rsidRPr="00A25CEA">
              <w:rPr>
                <w:lang w:val="ru-RU"/>
              </w:rPr>
              <w:t xml:space="preserve"> Республики, нормативным требованиям Национального банка, учетной политике и процедур </w:t>
            </w:r>
            <w:r w:rsidR="00373DEE" w:rsidRPr="00A25CEA">
              <w:rPr>
                <w:lang w:val="ru-RU"/>
              </w:rPr>
              <w:t>банка</w:t>
            </w:r>
            <w:r w:rsidRPr="00A25CEA">
              <w:rPr>
                <w:lang w:val="ru-RU"/>
              </w:rPr>
              <w:t xml:space="preserve"> и общепринятым нормам благоразумной банковской практики;</w:t>
            </w:r>
          </w:p>
        </w:tc>
      </w:tr>
      <w:tr w:rsidR="003F500F" w:rsidRPr="009905F6" w:rsidTr="003F500F">
        <w:trPr>
          <w:trHeight w:val="290"/>
        </w:trPr>
        <w:tc>
          <w:tcPr>
            <w:tcW w:w="586" w:type="dxa"/>
          </w:tcPr>
          <w:p w:rsidR="003F500F" w:rsidRPr="00A25CEA" w:rsidRDefault="003F500F" w:rsidP="00A25CEA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76"/>
              <w:ind w:left="0" w:right="34" w:firstLine="0"/>
              <w:jc w:val="both"/>
              <w:rPr>
                <w:color w:val="000000"/>
                <w:lang w:val="ru-RU"/>
              </w:rPr>
            </w:pPr>
          </w:p>
        </w:tc>
        <w:tc>
          <w:tcPr>
            <w:tcW w:w="8307" w:type="dxa"/>
          </w:tcPr>
          <w:p w:rsidR="00373DEE" w:rsidRPr="00A25CEA" w:rsidRDefault="00373DEE" w:rsidP="00A25CEA">
            <w:pPr>
              <w:pStyle w:val="BodyTextIndent3"/>
              <w:keepNext/>
              <w:keepLines/>
              <w:ind w:left="0"/>
              <w:jc w:val="both"/>
              <w:rPr>
                <w:sz w:val="20"/>
                <w:szCs w:val="20"/>
                <w:lang w:val="ru-RU"/>
              </w:rPr>
            </w:pPr>
            <w:r w:rsidRPr="00A25CEA">
              <w:rPr>
                <w:sz w:val="20"/>
                <w:szCs w:val="20"/>
                <w:lang w:val="ru-RU"/>
              </w:rPr>
              <w:t xml:space="preserve">Оценка адекватности системы внутреннего контроля путем </w:t>
            </w:r>
            <w:proofErr w:type="gramStart"/>
            <w:r w:rsidRPr="00A25CEA">
              <w:rPr>
                <w:sz w:val="20"/>
                <w:szCs w:val="20"/>
                <w:lang w:val="ru-RU"/>
              </w:rPr>
              <w:t>получения  информации</w:t>
            </w:r>
            <w:proofErr w:type="gramEnd"/>
            <w:r w:rsidRPr="00A25CEA">
              <w:rPr>
                <w:sz w:val="20"/>
                <w:szCs w:val="20"/>
                <w:lang w:val="ru-RU"/>
              </w:rPr>
              <w:t xml:space="preserve"> по следующим аспектам: </w:t>
            </w:r>
          </w:p>
          <w:p w:rsidR="0043304A" w:rsidRPr="00A25CEA" w:rsidRDefault="00373DEE" w:rsidP="00A25CEA">
            <w:pPr>
              <w:pStyle w:val="BodyTextIndent3"/>
              <w:keepNext/>
              <w:keepLines/>
              <w:ind w:left="0"/>
              <w:jc w:val="both"/>
              <w:rPr>
                <w:sz w:val="20"/>
                <w:szCs w:val="20"/>
                <w:lang w:val="ru-RU"/>
              </w:rPr>
            </w:pPr>
            <w:r w:rsidRPr="00A25CEA">
              <w:rPr>
                <w:sz w:val="20"/>
                <w:szCs w:val="20"/>
                <w:lang w:val="ru-RU"/>
              </w:rPr>
              <w:t>-адекватности структуры управления банка видам и объемам выполняемых Заказчиком операций (участие органов управления в принятии решений, распределение обязанностей между руководителями, наличие внутренних нормативных документов должностных инструкций). Данная оценка должна проводиться согласно требованиям законодательства Национального Банка КР;</w:t>
            </w:r>
          </w:p>
          <w:p w:rsidR="00373DEE" w:rsidRPr="00A25CEA" w:rsidRDefault="00373DEE" w:rsidP="00A25CEA">
            <w:pPr>
              <w:pStyle w:val="BodyTextIndent3"/>
              <w:keepNext/>
              <w:keepLines/>
              <w:ind w:left="0"/>
              <w:jc w:val="both"/>
              <w:rPr>
                <w:sz w:val="20"/>
                <w:szCs w:val="20"/>
                <w:lang w:val="ru-RU"/>
              </w:rPr>
            </w:pPr>
            <w:r w:rsidRPr="00A25CEA">
              <w:rPr>
                <w:sz w:val="20"/>
                <w:szCs w:val="20"/>
                <w:lang w:val="ru-RU"/>
              </w:rPr>
              <w:t>-организации контроля за отражением всех операций в бухгалтерском учете и за подготовкой достоверной финансовой отчетности;</w:t>
            </w:r>
          </w:p>
          <w:p w:rsidR="00373DEE" w:rsidRPr="00A25CEA" w:rsidRDefault="00373DEE" w:rsidP="00A25CEA">
            <w:pPr>
              <w:jc w:val="both"/>
              <w:rPr>
                <w:lang w:val="ru-RU"/>
              </w:rPr>
            </w:pPr>
            <w:r w:rsidRPr="00A25CEA">
              <w:rPr>
                <w:lang w:val="ru-RU"/>
              </w:rPr>
              <w:t>- организации работы системы внутреннего контроля в банке;</w:t>
            </w:r>
          </w:p>
          <w:p w:rsidR="00373DEE" w:rsidRPr="00A25CEA" w:rsidRDefault="00373DEE" w:rsidP="00A25CEA">
            <w:pPr>
              <w:jc w:val="both"/>
              <w:rPr>
                <w:lang w:val="ru-RU"/>
              </w:rPr>
            </w:pPr>
            <w:r w:rsidRPr="00A25CEA">
              <w:rPr>
                <w:lang w:val="ru-RU"/>
              </w:rPr>
              <w:t>- организации контроля за деятельностью филиалов банка;</w:t>
            </w:r>
          </w:p>
          <w:p w:rsidR="00373DEE" w:rsidRPr="00A25CEA" w:rsidRDefault="00373DEE" w:rsidP="00A25CEA">
            <w:pPr>
              <w:jc w:val="both"/>
              <w:rPr>
                <w:lang w:val="ru-RU"/>
              </w:rPr>
            </w:pPr>
            <w:r w:rsidRPr="00A25CEA">
              <w:rPr>
                <w:lang w:val="ru-RU"/>
              </w:rPr>
              <w:t>- организации управления рисками;</w:t>
            </w:r>
          </w:p>
          <w:p w:rsidR="003F500F" w:rsidRPr="00A25CEA" w:rsidRDefault="00373DEE" w:rsidP="00A25CEA">
            <w:pPr>
              <w:pStyle w:val="BodyTextIndent3"/>
              <w:keepNext/>
              <w:keepLines/>
              <w:ind w:left="0"/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A25CEA">
              <w:rPr>
                <w:sz w:val="20"/>
                <w:szCs w:val="20"/>
                <w:lang w:val="ru-RU"/>
              </w:rPr>
              <w:t>- выполнении рекомендаций предыдущей аудиторской проверки в виде разработки новых или совершенствования действующих внутренних процедур банка, а также по улучшению системы внутреннего контроля банка.</w:t>
            </w:r>
          </w:p>
        </w:tc>
      </w:tr>
      <w:tr w:rsidR="003F500F" w:rsidRPr="009905F6" w:rsidTr="003F500F">
        <w:trPr>
          <w:trHeight w:val="279"/>
        </w:trPr>
        <w:tc>
          <w:tcPr>
            <w:tcW w:w="586" w:type="dxa"/>
          </w:tcPr>
          <w:p w:rsidR="003F500F" w:rsidRPr="00A25CEA" w:rsidRDefault="003F500F" w:rsidP="00A25CEA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76"/>
              <w:ind w:left="0" w:right="34" w:firstLine="0"/>
              <w:jc w:val="both"/>
              <w:rPr>
                <w:color w:val="000000"/>
                <w:lang w:val="ru-RU"/>
              </w:rPr>
            </w:pPr>
          </w:p>
        </w:tc>
        <w:tc>
          <w:tcPr>
            <w:tcW w:w="8307" w:type="dxa"/>
          </w:tcPr>
          <w:p w:rsidR="00373DEE" w:rsidRPr="00A25CEA" w:rsidRDefault="00373DEE" w:rsidP="00A25CEA">
            <w:pPr>
              <w:jc w:val="both"/>
              <w:rPr>
                <w:lang w:val="ru-RU"/>
              </w:rPr>
            </w:pPr>
            <w:r w:rsidRPr="00A25CEA">
              <w:rPr>
                <w:lang w:val="ru-RU"/>
              </w:rPr>
              <w:t>Оценка соответствия применяемой банком кредитной политики обстоятельствам, включая характер, размер и сложность деятельности банка, в рамках оценки системы внутреннего контроля, связанной с финансовой отчетностью и являющейся значимой для аудита, включая:</w:t>
            </w:r>
          </w:p>
          <w:p w:rsidR="00373DEE" w:rsidRPr="00A25CEA" w:rsidRDefault="00373DEE" w:rsidP="00A25CEA">
            <w:pPr>
              <w:jc w:val="both"/>
              <w:rPr>
                <w:lang w:val="ru-RU"/>
              </w:rPr>
            </w:pPr>
            <w:r w:rsidRPr="00A25CEA">
              <w:rPr>
                <w:lang w:val="ru-RU"/>
              </w:rPr>
              <w:t>- обеспечивается ли качество управления кредитными рисками через надлежащую деятельность Кредитного комитета банка;</w:t>
            </w:r>
          </w:p>
          <w:p w:rsidR="00373DEE" w:rsidRPr="00A25CEA" w:rsidRDefault="00373DEE" w:rsidP="00A25CEA">
            <w:pPr>
              <w:jc w:val="both"/>
              <w:rPr>
                <w:lang w:val="ru-RU"/>
              </w:rPr>
            </w:pPr>
            <w:r w:rsidRPr="00A25CEA">
              <w:rPr>
                <w:lang w:val="ru-RU"/>
              </w:rPr>
              <w:t>- имеются ли в наличии процедуры рассмотрения кредитной заявки;</w:t>
            </w:r>
          </w:p>
          <w:p w:rsidR="00373DEE" w:rsidRPr="00A25CEA" w:rsidRDefault="00373DEE" w:rsidP="00A25CEA">
            <w:pPr>
              <w:jc w:val="both"/>
              <w:rPr>
                <w:lang w:val="ru-RU"/>
              </w:rPr>
            </w:pPr>
            <w:r w:rsidRPr="00A25CEA">
              <w:rPr>
                <w:lang w:val="ru-RU"/>
              </w:rPr>
              <w:t>- обеспечивается ли сбор необходимой и достаточной информации о заемщике;</w:t>
            </w:r>
          </w:p>
          <w:p w:rsidR="00373DEE" w:rsidRPr="00A25CEA" w:rsidRDefault="00373DEE" w:rsidP="00A25CEA">
            <w:pPr>
              <w:jc w:val="both"/>
              <w:rPr>
                <w:lang w:val="ru-RU"/>
              </w:rPr>
            </w:pPr>
            <w:r w:rsidRPr="00A25CEA">
              <w:rPr>
                <w:lang w:val="ru-RU"/>
              </w:rPr>
              <w:t>- осуществляется ли контроль (мониторинг) за своевременностью возврата кредита, в том числе аффилированными и связанными лицами, определяемыми таковыми в соответствии с международным стандартом финансовой отчетности и банковским законодательством;</w:t>
            </w:r>
          </w:p>
          <w:p w:rsidR="00373DEE" w:rsidRPr="00A25CEA" w:rsidRDefault="00373DEE" w:rsidP="00A25CEA">
            <w:pPr>
              <w:jc w:val="both"/>
              <w:rPr>
                <w:lang w:val="ru-RU"/>
              </w:rPr>
            </w:pPr>
            <w:r w:rsidRPr="00A25CEA">
              <w:rPr>
                <w:lang w:val="ru-RU"/>
              </w:rPr>
              <w:t>- обеспечена ли необходимая обоснованность реструктуризации кредитов;</w:t>
            </w:r>
          </w:p>
          <w:p w:rsidR="00373DEE" w:rsidRPr="00A25CEA" w:rsidRDefault="00373DEE" w:rsidP="00A25CEA">
            <w:pPr>
              <w:jc w:val="both"/>
              <w:rPr>
                <w:lang w:val="ru-RU"/>
              </w:rPr>
            </w:pPr>
            <w:r w:rsidRPr="00A25CEA">
              <w:rPr>
                <w:lang w:val="ru-RU"/>
              </w:rPr>
              <w:t xml:space="preserve">- ведется ли перечень предпринятых </w:t>
            </w:r>
            <w:r w:rsidR="0043304A" w:rsidRPr="00A25CEA">
              <w:rPr>
                <w:lang w:val="ru-RU"/>
              </w:rPr>
              <w:t>бан</w:t>
            </w:r>
            <w:r w:rsidRPr="00A25CEA">
              <w:rPr>
                <w:lang w:val="ru-RU"/>
              </w:rPr>
              <w:t>ком в течение отчетного периода мероприятий, направленных на возврат кредита, в том числе по кредитам, по которым ведутся судебные разбирательства;</w:t>
            </w:r>
          </w:p>
          <w:p w:rsidR="00373DEE" w:rsidRPr="00A25CEA" w:rsidRDefault="00373DEE" w:rsidP="00A25CEA">
            <w:pPr>
              <w:jc w:val="both"/>
              <w:rPr>
                <w:lang w:val="ru-RU"/>
              </w:rPr>
            </w:pPr>
            <w:r w:rsidRPr="00A25CEA">
              <w:rPr>
                <w:lang w:val="ru-RU"/>
              </w:rPr>
              <w:t>- получать информации в отношении наличия оценки залогов по предоставляемым кредитам и является ли оценка, проводимая руководством банка, обоснованной;</w:t>
            </w:r>
          </w:p>
          <w:p w:rsidR="00373DEE" w:rsidRPr="00A25CEA" w:rsidRDefault="00373DEE" w:rsidP="00A25CEA">
            <w:pPr>
              <w:jc w:val="both"/>
              <w:rPr>
                <w:lang w:val="ru-RU"/>
              </w:rPr>
            </w:pPr>
            <w:r w:rsidRPr="00A25CEA">
              <w:rPr>
                <w:lang w:val="ru-RU"/>
              </w:rPr>
              <w:t xml:space="preserve">- получить информацию о соответствии периодичности проводимых банком процедур подтверждения остатков по счетам ссудной задолженности и счетам "лоро" и "ностро" внутренним политикам банка и требованиям Национального банка, а </w:t>
            </w:r>
            <w:proofErr w:type="gramStart"/>
            <w:r w:rsidRPr="00A25CEA">
              <w:rPr>
                <w:lang w:val="ru-RU"/>
              </w:rPr>
              <w:t>также  получать</w:t>
            </w:r>
            <w:proofErr w:type="gramEnd"/>
            <w:r w:rsidRPr="00A25CEA">
              <w:rPr>
                <w:lang w:val="ru-RU"/>
              </w:rPr>
              <w:t xml:space="preserve"> информацию в отношении соответствия учета депозитов установленной структуре депозита и других заимствований;</w:t>
            </w:r>
          </w:p>
          <w:p w:rsidR="00373DEE" w:rsidRPr="00A25CEA" w:rsidRDefault="00373DEE" w:rsidP="00A25CEA">
            <w:pPr>
              <w:jc w:val="both"/>
              <w:rPr>
                <w:lang w:val="ru-RU"/>
              </w:rPr>
            </w:pPr>
            <w:r w:rsidRPr="00A25CEA">
              <w:rPr>
                <w:lang w:val="ru-RU"/>
              </w:rPr>
              <w:t>- оценить надлежащий характер применяемой учетной политики и соответствующего раскрытия информации по видам операций на рынке ценных бумаг, в том числе при осуществлении операций доверительного управления банком.</w:t>
            </w:r>
          </w:p>
          <w:p w:rsidR="00373DEE" w:rsidRPr="00A25CEA" w:rsidRDefault="00373DEE" w:rsidP="00A25CEA">
            <w:pPr>
              <w:jc w:val="both"/>
              <w:rPr>
                <w:lang w:val="ru-RU"/>
              </w:rPr>
            </w:pPr>
            <w:r w:rsidRPr="00A25CEA">
              <w:rPr>
                <w:lang w:val="ru-RU"/>
              </w:rPr>
              <w:t>- оценить выявленные риски и определить, распространяются ли они на финансовую отчетность в целом и могут ли потенциально оказать влияние на многие утверждения, цели и стратегии Банка, а также связанные с ними коммерческие риски, способные привести к рискам существенного искажения.</w:t>
            </w:r>
          </w:p>
          <w:p w:rsidR="00373DEE" w:rsidRPr="00A25CEA" w:rsidRDefault="00373DEE" w:rsidP="00A25CEA">
            <w:pPr>
              <w:jc w:val="both"/>
              <w:rPr>
                <w:lang w:val="ru-RU"/>
              </w:rPr>
            </w:pPr>
            <w:r w:rsidRPr="00A25CEA">
              <w:rPr>
                <w:lang w:val="ru-RU"/>
              </w:rPr>
              <w:t>-оценить, соответствует ли учетная политика банка характеру его коммерческой деятельности и соответствуют ли выбранные и применяемые положения учетной политики применимой концепции подготовки финансовой отчетности и являются ли они надлежащими.</w:t>
            </w:r>
          </w:p>
          <w:p w:rsidR="003F500F" w:rsidRPr="00A25CEA" w:rsidRDefault="00373DEE" w:rsidP="00A25CEA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A25CEA">
              <w:rPr>
                <w:lang w:val="ru-RU"/>
              </w:rPr>
              <w:t>-оценить и проанализировать финансовые результаты деятельности банка с целью выявления и оценки рисков существенного искажения как по причине недобросовестных действий, так и вследствие ошибки, на уровне финансовой отчетности и на уровне предпосылок, разработки и проведения аудиторских процедур в ответ на эти риски.</w:t>
            </w:r>
          </w:p>
        </w:tc>
      </w:tr>
      <w:tr w:rsidR="003F500F" w:rsidRPr="009905F6" w:rsidTr="003F500F">
        <w:trPr>
          <w:trHeight w:val="279"/>
        </w:trPr>
        <w:tc>
          <w:tcPr>
            <w:tcW w:w="586" w:type="dxa"/>
          </w:tcPr>
          <w:p w:rsidR="003F500F" w:rsidRPr="00A25CEA" w:rsidRDefault="003F500F" w:rsidP="00A25CEA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76"/>
              <w:ind w:left="0" w:right="34" w:firstLine="0"/>
              <w:jc w:val="both"/>
              <w:rPr>
                <w:color w:val="000000"/>
                <w:lang w:val="ru-RU"/>
              </w:rPr>
            </w:pPr>
          </w:p>
        </w:tc>
        <w:tc>
          <w:tcPr>
            <w:tcW w:w="8307" w:type="dxa"/>
          </w:tcPr>
          <w:p w:rsidR="00373DEE" w:rsidRPr="00A25CEA" w:rsidRDefault="00373DEE" w:rsidP="00A25CEA">
            <w:pPr>
              <w:jc w:val="both"/>
              <w:rPr>
                <w:lang w:val="ru-RU"/>
              </w:rPr>
            </w:pPr>
            <w:r w:rsidRPr="00A25CEA">
              <w:rPr>
                <w:lang w:val="ru-RU"/>
              </w:rPr>
              <w:t>Проведение проверки в отношении того, в какой степени соблюдается и обеспечивается:</w:t>
            </w:r>
          </w:p>
          <w:p w:rsidR="00373DEE" w:rsidRPr="00A25CEA" w:rsidRDefault="00373DEE" w:rsidP="00A25CEA">
            <w:pPr>
              <w:jc w:val="both"/>
              <w:rPr>
                <w:lang w:val="ru-RU"/>
              </w:rPr>
            </w:pPr>
            <w:r w:rsidRPr="00A25CEA">
              <w:rPr>
                <w:lang w:val="ru-RU"/>
              </w:rPr>
              <w:t>- соответствие бумажных платежных документов их электронным аналогам;</w:t>
            </w:r>
          </w:p>
          <w:p w:rsidR="00373DEE" w:rsidRPr="00A25CEA" w:rsidRDefault="00373DEE" w:rsidP="00A25CEA">
            <w:pPr>
              <w:jc w:val="both"/>
              <w:rPr>
                <w:lang w:val="ru-RU"/>
              </w:rPr>
            </w:pPr>
            <w:r w:rsidRPr="00A25CEA">
              <w:rPr>
                <w:lang w:val="ru-RU"/>
              </w:rPr>
              <w:t>- своевременность проведения платежей;</w:t>
            </w:r>
          </w:p>
          <w:p w:rsidR="00373DEE" w:rsidRPr="00A25CEA" w:rsidRDefault="00373DEE" w:rsidP="00A25CEA">
            <w:pPr>
              <w:jc w:val="both"/>
              <w:rPr>
                <w:lang w:val="ru-RU"/>
              </w:rPr>
            </w:pPr>
            <w:r w:rsidRPr="00A25CEA">
              <w:rPr>
                <w:lang w:val="ru-RU"/>
              </w:rPr>
              <w:t xml:space="preserve">- соблюдение условий конфиденциальности и безопасности при проведении электронных платежей и работе с личными ключами уполномоченных лиц </w:t>
            </w:r>
            <w:proofErr w:type="gramStart"/>
            <w:r w:rsidRPr="00A25CEA">
              <w:rPr>
                <w:lang w:val="ru-RU"/>
              </w:rPr>
              <w:t>банка ,</w:t>
            </w:r>
            <w:proofErr w:type="gramEnd"/>
            <w:r w:rsidRPr="00A25CEA">
              <w:rPr>
                <w:lang w:val="ru-RU"/>
              </w:rPr>
              <w:t xml:space="preserve"> соблюдение правил их хранения и использования;</w:t>
            </w:r>
          </w:p>
          <w:p w:rsidR="00373DEE" w:rsidRPr="00A25CEA" w:rsidRDefault="00373DEE" w:rsidP="00A25CEA">
            <w:pPr>
              <w:jc w:val="both"/>
              <w:rPr>
                <w:lang w:val="ru-RU"/>
              </w:rPr>
            </w:pPr>
            <w:r w:rsidRPr="00A25CEA">
              <w:rPr>
                <w:lang w:val="ru-RU"/>
              </w:rPr>
              <w:t>- своевременность и правильность зачисления средств на счета клиентов и списания средств со счетов клиентов;</w:t>
            </w:r>
          </w:p>
          <w:p w:rsidR="00373DEE" w:rsidRPr="00A25CEA" w:rsidRDefault="00373DEE" w:rsidP="00A25CEA">
            <w:pPr>
              <w:jc w:val="both"/>
              <w:rPr>
                <w:lang w:val="ru-RU"/>
              </w:rPr>
            </w:pPr>
            <w:r w:rsidRPr="00A25CEA">
              <w:rPr>
                <w:lang w:val="ru-RU"/>
              </w:rPr>
              <w:t>- своевременность приема и передачи информации при проведении электронных платежей;</w:t>
            </w:r>
          </w:p>
          <w:p w:rsidR="003F500F" w:rsidRPr="00A25CEA" w:rsidRDefault="00373DEE" w:rsidP="00A25CEA">
            <w:pPr>
              <w:jc w:val="both"/>
              <w:rPr>
                <w:color w:val="000000"/>
                <w:lang w:val="ru-RU" w:eastAsia="ru-RU"/>
              </w:rPr>
            </w:pPr>
            <w:r w:rsidRPr="00A25CEA">
              <w:rPr>
                <w:lang w:val="ru-RU"/>
              </w:rPr>
              <w:t>- выполнение требований по заполнению реквизитов платежных документов.</w:t>
            </w:r>
          </w:p>
        </w:tc>
      </w:tr>
    </w:tbl>
    <w:p w:rsidR="00575FBA" w:rsidRPr="00A25CEA" w:rsidRDefault="00575FBA" w:rsidP="00A25CEA">
      <w:pPr>
        <w:jc w:val="both"/>
        <w:rPr>
          <w:lang w:val="ru-RU"/>
        </w:rPr>
      </w:pPr>
    </w:p>
    <w:p w:rsidR="00373DEE" w:rsidRPr="009905F6" w:rsidRDefault="00373DEE" w:rsidP="00A25CEA">
      <w:pPr>
        <w:jc w:val="both"/>
        <w:rPr>
          <w:lang w:val="ru-RU"/>
        </w:rPr>
      </w:pPr>
    </w:p>
    <w:p w:rsidR="00373DEE" w:rsidRPr="009905F6" w:rsidRDefault="00373DEE" w:rsidP="00A25CEA">
      <w:pPr>
        <w:jc w:val="both"/>
        <w:rPr>
          <w:lang w:val="ru-RU"/>
        </w:rPr>
      </w:pPr>
    </w:p>
    <w:p w:rsidR="00373DEE" w:rsidRPr="009905F6" w:rsidRDefault="00373DEE" w:rsidP="00A25CEA">
      <w:pPr>
        <w:jc w:val="both"/>
        <w:rPr>
          <w:lang w:val="ru-RU"/>
        </w:rPr>
      </w:pPr>
    </w:p>
    <w:p w:rsidR="00373DEE" w:rsidRPr="009905F6" w:rsidRDefault="00373DEE" w:rsidP="00A25CEA">
      <w:pPr>
        <w:jc w:val="both"/>
        <w:rPr>
          <w:lang w:val="ru-RU"/>
        </w:rPr>
      </w:pPr>
    </w:p>
    <w:p w:rsidR="00373DEE" w:rsidRPr="009905F6" w:rsidRDefault="00373DEE" w:rsidP="00A25CEA">
      <w:pPr>
        <w:jc w:val="both"/>
        <w:rPr>
          <w:lang w:val="ru-RU"/>
        </w:rPr>
      </w:pPr>
    </w:p>
    <w:p w:rsidR="00373DEE" w:rsidRPr="009905F6" w:rsidRDefault="00373DEE" w:rsidP="00A25CEA">
      <w:pPr>
        <w:jc w:val="both"/>
        <w:rPr>
          <w:lang w:val="ru-RU"/>
        </w:rPr>
      </w:pPr>
    </w:p>
    <w:p w:rsidR="00373DEE" w:rsidRPr="009905F6" w:rsidRDefault="00373DEE" w:rsidP="00A25CEA">
      <w:pPr>
        <w:jc w:val="both"/>
        <w:rPr>
          <w:lang w:val="ru-RU"/>
        </w:rPr>
      </w:pPr>
    </w:p>
    <w:p w:rsidR="00373DEE" w:rsidRPr="009905F6" w:rsidRDefault="00373DEE" w:rsidP="00A25CEA">
      <w:pPr>
        <w:jc w:val="both"/>
        <w:rPr>
          <w:lang w:val="ru-RU"/>
        </w:rPr>
      </w:pPr>
    </w:p>
    <w:p w:rsidR="00373DEE" w:rsidRPr="009905F6" w:rsidRDefault="00373DEE" w:rsidP="00A25CEA">
      <w:pPr>
        <w:jc w:val="both"/>
        <w:rPr>
          <w:lang w:val="ru-RU"/>
        </w:rPr>
      </w:pPr>
    </w:p>
    <w:p w:rsidR="00373DEE" w:rsidRPr="009905F6" w:rsidRDefault="00373DEE" w:rsidP="00A25CEA">
      <w:pPr>
        <w:jc w:val="both"/>
        <w:rPr>
          <w:lang w:val="ru-RU"/>
        </w:rPr>
      </w:pPr>
    </w:p>
    <w:p w:rsidR="00373DEE" w:rsidRPr="009905F6" w:rsidRDefault="00373DEE" w:rsidP="00A25CEA">
      <w:pPr>
        <w:jc w:val="both"/>
        <w:rPr>
          <w:lang w:val="ru-RU"/>
        </w:rPr>
      </w:pPr>
    </w:p>
    <w:p w:rsidR="00373DEE" w:rsidRPr="009905F6" w:rsidRDefault="00373DEE" w:rsidP="00A25CEA">
      <w:pPr>
        <w:jc w:val="both"/>
        <w:rPr>
          <w:lang w:val="ru-RU"/>
        </w:rPr>
      </w:pPr>
    </w:p>
    <w:p w:rsidR="00373DEE" w:rsidRPr="009905F6" w:rsidRDefault="00373DEE" w:rsidP="00A25CEA">
      <w:pPr>
        <w:jc w:val="both"/>
        <w:rPr>
          <w:lang w:val="ru-RU"/>
        </w:rPr>
      </w:pPr>
    </w:p>
    <w:p w:rsidR="00373DEE" w:rsidRPr="009905F6" w:rsidRDefault="00373DEE" w:rsidP="00A25CEA">
      <w:pPr>
        <w:jc w:val="both"/>
        <w:rPr>
          <w:lang w:val="ru-RU"/>
        </w:rPr>
      </w:pPr>
    </w:p>
    <w:p w:rsidR="00373DEE" w:rsidRPr="009905F6" w:rsidRDefault="00373DEE" w:rsidP="00A25CEA">
      <w:pPr>
        <w:jc w:val="both"/>
        <w:rPr>
          <w:lang w:val="ru-RU"/>
        </w:rPr>
      </w:pPr>
    </w:p>
    <w:p w:rsidR="00373DEE" w:rsidRPr="009905F6" w:rsidRDefault="00373DEE" w:rsidP="00A25CEA">
      <w:pPr>
        <w:jc w:val="both"/>
        <w:rPr>
          <w:lang w:val="ru-RU"/>
        </w:rPr>
      </w:pPr>
    </w:p>
    <w:p w:rsidR="00373DEE" w:rsidRPr="009905F6" w:rsidRDefault="00373DEE" w:rsidP="00A25CEA">
      <w:pPr>
        <w:jc w:val="both"/>
        <w:rPr>
          <w:lang w:val="ru-RU"/>
        </w:rPr>
      </w:pPr>
    </w:p>
    <w:p w:rsidR="00373DEE" w:rsidRPr="009905F6" w:rsidRDefault="00373DEE" w:rsidP="00A25CEA">
      <w:pPr>
        <w:jc w:val="both"/>
        <w:rPr>
          <w:lang w:val="ru-RU"/>
        </w:rPr>
      </w:pPr>
    </w:p>
    <w:p w:rsidR="00373DEE" w:rsidRPr="009905F6" w:rsidRDefault="00373DEE" w:rsidP="00A25CEA">
      <w:pPr>
        <w:jc w:val="both"/>
        <w:rPr>
          <w:lang w:val="ru-RU"/>
        </w:rPr>
      </w:pPr>
    </w:p>
    <w:p w:rsidR="00C0340C" w:rsidRPr="009905F6" w:rsidRDefault="00C0340C" w:rsidP="00A25CEA">
      <w:pPr>
        <w:jc w:val="both"/>
        <w:rPr>
          <w:lang w:val="ru-RU"/>
        </w:rPr>
      </w:pPr>
    </w:p>
    <w:p w:rsidR="00C0340C" w:rsidRPr="009905F6" w:rsidRDefault="00C0340C" w:rsidP="00A25CEA">
      <w:pPr>
        <w:jc w:val="both"/>
        <w:rPr>
          <w:lang w:val="ru-RU"/>
        </w:rPr>
      </w:pPr>
    </w:p>
    <w:p w:rsidR="00C0340C" w:rsidRPr="009905F6" w:rsidRDefault="00C0340C" w:rsidP="00A25CEA">
      <w:pPr>
        <w:jc w:val="both"/>
        <w:rPr>
          <w:lang w:val="ru-RU"/>
        </w:rPr>
      </w:pPr>
    </w:p>
    <w:p w:rsidR="00C0340C" w:rsidRPr="009905F6" w:rsidRDefault="00C0340C" w:rsidP="00A25CEA">
      <w:pPr>
        <w:jc w:val="both"/>
        <w:rPr>
          <w:lang w:val="ru-RU"/>
        </w:rPr>
      </w:pPr>
    </w:p>
    <w:p w:rsidR="00C0340C" w:rsidRPr="009905F6" w:rsidRDefault="00C0340C" w:rsidP="00A25CEA">
      <w:pPr>
        <w:jc w:val="both"/>
        <w:rPr>
          <w:lang w:val="ru-RU"/>
        </w:rPr>
      </w:pPr>
    </w:p>
    <w:p w:rsidR="00C0340C" w:rsidRPr="009905F6" w:rsidRDefault="00C0340C" w:rsidP="00A25CEA">
      <w:pPr>
        <w:jc w:val="both"/>
        <w:rPr>
          <w:lang w:val="ru-RU"/>
        </w:rPr>
      </w:pPr>
    </w:p>
    <w:p w:rsidR="00C0340C" w:rsidRPr="009905F6" w:rsidRDefault="00C0340C" w:rsidP="00A25CEA">
      <w:pPr>
        <w:jc w:val="both"/>
        <w:rPr>
          <w:lang w:val="ru-RU"/>
        </w:rPr>
      </w:pPr>
    </w:p>
    <w:p w:rsidR="00C0340C" w:rsidRPr="009905F6" w:rsidRDefault="00C0340C" w:rsidP="00A25CEA">
      <w:pPr>
        <w:jc w:val="both"/>
        <w:rPr>
          <w:lang w:val="ru-RU"/>
        </w:rPr>
      </w:pPr>
    </w:p>
    <w:p w:rsidR="00C0340C" w:rsidRPr="009905F6" w:rsidRDefault="00C0340C" w:rsidP="00A25CEA">
      <w:pPr>
        <w:jc w:val="both"/>
        <w:rPr>
          <w:lang w:val="ru-RU"/>
        </w:rPr>
      </w:pPr>
    </w:p>
    <w:p w:rsidR="00C0340C" w:rsidRPr="009905F6" w:rsidRDefault="00C0340C" w:rsidP="00A25CEA">
      <w:pPr>
        <w:jc w:val="both"/>
        <w:rPr>
          <w:lang w:val="ru-RU"/>
        </w:rPr>
      </w:pPr>
    </w:p>
    <w:p w:rsidR="00C0340C" w:rsidRPr="009905F6" w:rsidRDefault="00C0340C" w:rsidP="00A25CEA">
      <w:pPr>
        <w:jc w:val="both"/>
        <w:rPr>
          <w:lang w:val="ru-RU"/>
        </w:rPr>
      </w:pPr>
    </w:p>
    <w:p w:rsidR="00C0340C" w:rsidRPr="009905F6" w:rsidRDefault="00C0340C" w:rsidP="00A25CEA">
      <w:pPr>
        <w:jc w:val="both"/>
        <w:rPr>
          <w:lang w:val="ru-RU"/>
        </w:rPr>
      </w:pPr>
    </w:p>
    <w:p w:rsidR="00C0340C" w:rsidRPr="009905F6" w:rsidRDefault="00C0340C" w:rsidP="00A25CEA">
      <w:pPr>
        <w:jc w:val="both"/>
        <w:rPr>
          <w:lang w:val="ru-RU"/>
        </w:rPr>
      </w:pPr>
    </w:p>
    <w:p w:rsidR="00C0340C" w:rsidRPr="009905F6" w:rsidRDefault="00C0340C" w:rsidP="00A25CEA">
      <w:pPr>
        <w:jc w:val="both"/>
        <w:rPr>
          <w:lang w:val="ru-RU"/>
        </w:rPr>
      </w:pPr>
    </w:p>
    <w:p w:rsidR="00C0340C" w:rsidRPr="009905F6" w:rsidRDefault="00C0340C" w:rsidP="00A25CEA">
      <w:pPr>
        <w:jc w:val="both"/>
        <w:rPr>
          <w:lang w:val="ru-RU"/>
        </w:rPr>
      </w:pPr>
    </w:p>
    <w:p w:rsidR="00C0340C" w:rsidRPr="009905F6" w:rsidRDefault="00C0340C" w:rsidP="00A25CEA">
      <w:pPr>
        <w:jc w:val="both"/>
        <w:rPr>
          <w:lang w:val="ru-RU"/>
        </w:rPr>
      </w:pPr>
    </w:p>
    <w:p w:rsidR="00C0340C" w:rsidRPr="009905F6" w:rsidRDefault="00C0340C" w:rsidP="00A25CEA">
      <w:pPr>
        <w:jc w:val="both"/>
        <w:rPr>
          <w:lang w:val="ru-RU"/>
        </w:rPr>
      </w:pPr>
    </w:p>
    <w:p w:rsidR="00C0340C" w:rsidRPr="009905F6" w:rsidRDefault="00C0340C" w:rsidP="00A25CEA">
      <w:pPr>
        <w:jc w:val="both"/>
        <w:rPr>
          <w:lang w:val="ru-RU"/>
        </w:rPr>
      </w:pPr>
    </w:p>
    <w:p w:rsidR="00575FBA" w:rsidRPr="00A25CEA" w:rsidRDefault="00575FBA" w:rsidP="00C0340C">
      <w:pPr>
        <w:jc w:val="both"/>
        <w:rPr>
          <w:lang w:val="ru-RU"/>
        </w:rPr>
      </w:pPr>
      <w:r w:rsidRPr="00A25CEA">
        <w:rPr>
          <w:lang w:val="ru-RU"/>
        </w:rPr>
        <w:t>Приложение № 4</w:t>
      </w:r>
    </w:p>
    <w:p w:rsidR="00575FBA" w:rsidRPr="00A25CEA" w:rsidRDefault="00575FBA" w:rsidP="00C0340C">
      <w:pPr>
        <w:ind w:left="-1350"/>
        <w:jc w:val="both"/>
        <w:rPr>
          <w:lang w:val="ru-RU"/>
        </w:rPr>
      </w:pPr>
      <w:r w:rsidRPr="00A25CEA">
        <w:rPr>
          <w:lang w:val="ru-RU"/>
        </w:rPr>
        <w:t xml:space="preserve"> </w:t>
      </w:r>
      <w:r w:rsidR="00C0340C">
        <w:rPr>
          <w:lang w:val="ru-RU"/>
        </w:rPr>
        <w:tab/>
      </w:r>
      <w:r w:rsidR="00C0340C">
        <w:rPr>
          <w:lang w:val="ru-RU"/>
        </w:rPr>
        <w:tab/>
      </w:r>
      <w:r w:rsidR="00C0340C">
        <w:rPr>
          <w:lang w:val="ru-RU"/>
        </w:rPr>
        <w:tab/>
        <w:t xml:space="preserve">              </w:t>
      </w:r>
      <w:r w:rsidRPr="00A25CEA">
        <w:rPr>
          <w:lang w:val="ru-RU"/>
        </w:rPr>
        <w:t>В тендерную комиссию</w:t>
      </w:r>
    </w:p>
    <w:p w:rsidR="00575FBA" w:rsidRPr="00A25CEA" w:rsidRDefault="00575FBA" w:rsidP="00C0340C">
      <w:pPr>
        <w:jc w:val="both"/>
        <w:rPr>
          <w:lang w:val="ru-RU"/>
        </w:rPr>
      </w:pPr>
      <w:r w:rsidRPr="00A25CEA">
        <w:rPr>
          <w:lang w:val="ru-RU"/>
        </w:rPr>
        <w:t>ЗАО «ФИНКА Банк»</w:t>
      </w:r>
    </w:p>
    <w:p w:rsidR="00575FBA" w:rsidRPr="00A25CEA" w:rsidRDefault="00575FBA" w:rsidP="00A25CEA">
      <w:pPr>
        <w:ind w:left="-1350"/>
        <w:jc w:val="both"/>
        <w:rPr>
          <w:lang w:val="ru-RU"/>
        </w:rPr>
      </w:pPr>
    </w:p>
    <w:p w:rsidR="00575FBA" w:rsidRPr="00A25CEA" w:rsidRDefault="00575FBA" w:rsidP="00A25CEA">
      <w:pPr>
        <w:ind w:left="-1350"/>
        <w:jc w:val="both"/>
        <w:rPr>
          <w:lang w:val="ru-RU"/>
        </w:rPr>
      </w:pPr>
    </w:p>
    <w:p w:rsidR="00575FBA" w:rsidRPr="00A25CEA" w:rsidRDefault="00575FBA" w:rsidP="00A25CEA">
      <w:pPr>
        <w:ind w:left="-1350"/>
        <w:jc w:val="both"/>
        <w:rPr>
          <w:lang w:val="ru-RU"/>
        </w:rPr>
      </w:pPr>
      <w:r w:rsidRPr="00A25CEA">
        <w:rPr>
          <w:lang w:val="ru-RU"/>
        </w:rPr>
        <w:t xml:space="preserve">№_________________   </w:t>
      </w:r>
    </w:p>
    <w:p w:rsidR="00575FBA" w:rsidRPr="00A25CEA" w:rsidRDefault="00575FBA" w:rsidP="00A25CEA">
      <w:pPr>
        <w:ind w:left="-1350"/>
        <w:jc w:val="both"/>
        <w:rPr>
          <w:lang w:val="ru-RU"/>
        </w:rPr>
      </w:pPr>
      <w:r w:rsidRPr="00A25CEA">
        <w:rPr>
          <w:lang w:val="ru-RU"/>
        </w:rPr>
        <w:t>«____» «_______________» 202</w:t>
      </w:r>
      <w:r w:rsidR="00C53A72">
        <w:rPr>
          <w:lang w:val="ru-RU"/>
        </w:rPr>
        <w:t>2</w:t>
      </w:r>
      <w:r w:rsidRPr="00A25CEA">
        <w:rPr>
          <w:lang w:val="ru-RU"/>
        </w:rPr>
        <w:t xml:space="preserve"> года</w:t>
      </w:r>
    </w:p>
    <w:p w:rsidR="00575FBA" w:rsidRPr="00A25CEA" w:rsidRDefault="00575FBA" w:rsidP="00A25CEA">
      <w:pPr>
        <w:ind w:left="-1350"/>
        <w:jc w:val="both"/>
        <w:rPr>
          <w:lang w:val="ru-RU"/>
        </w:rPr>
      </w:pPr>
    </w:p>
    <w:p w:rsidR="00575FBA" w:rsidRPr="00A25CEA" w:rsidRDefault="00575FBA" w:rsidP="00A25CEA">
      <w:pPr>
        <w:ind w:left="-1350"/>
        <w:jc w:val="both"/>
        <w:rPr>
          <w:lang w:val="ru-RU"/>
        </w:rPr>
      </w:pPr>
      <w:proofErr w:type="spellStart"/>
      <w:r w:rsidRPr="00A25CEA">
        <w:rPr>
          <w:lang w:val="ru-RU"/>
        </w:rPr>
        <w:t>г.Бишкек</w:t>
      </w:r>
      <w:proofErr w:type="spellEnd"/>
    </w:p>
    <w:p w:rsidR="00575FBA" w:rsidRPr="00A25CEA" w:rsidRDefault="00575FBA" w:rsidP="00A25CEA">
      <w:pPr>
        <w:ind w:left="-1350"/>
        <w:jc w:val="both"/>
        <w:rPr>
          <w:lang w:val="ru-RU"/>
        </w:rPr>
      </w:pPr>
    </w:p>
    <w:p w:rsidR="00575FBA" w:rsidRPr="00A25CEA" w:rsidRDefault="00575FBA" w:rsidP="00A25CEA">
      <w:pPr>
        <w:ind w:left="-1350"/>
        <w:jc w:val="both"/>
        <w:rPr>
          <w:lang w:val="ru-RU"/>
        </w:rPr>
      </w:pPr>
      <w:r w:rsidRPr="00A25CEA">
        <w:rPr>
          <w:lang w:val="ru-RU"/>
        </w:rPr>
        <w:t xml:space="preserve">          ЗАО «ФИНКА Банк»</w:t>
      </w:r>
    </w:p>
    <w:p w:rsidR="00575FBA" w:rsidRPr="00A25CEA" w:rsidRDefault="00575FBA" w:rsidP="00A25CEA">
      <w:pPr>
        <w:ind w:left="-1350"/>
        <w:jc w:val="both"/>
        <w:rPr>
          <w:lang w:val="ru-RU"/>
        </w:rPr>
      </w:pPr>
    </w:p>
    <w:p w:rsidR="00575FBA" w:rsidRPr="00A25CEA" w:rsidRDefault="00575FBA" w:rsidP="00A25CEA">
      <w:pPr>
        <w:ind w:left="-1350"/>
        <w:jc w:val="both"/>
        <w:rPr>
          <w:lang w:val="ru-RU"/>
        </w:rPr>
      </w:pPr>
    </w:p>
    <w:p w:rsidR="00575FBA" w:rsidRPr="00A25CEA" w:rsidRDefault="00575FBA" w:rsidP="00A25CEA">
      <w:pPr>
        <w:ind w:left="-1350"/>
        <w:jc w:val="both"/>
        <w:rPr>
          <w:lang w:val="ru-RU"/>
        </w:rPr>
      </w:pPr>
      <w:r w:rsidRPr="00A25CEA">
        <w:rPr>
          <w:lang w:val="ru-RU"/>
        </w:rPr>
        <w:t xml:space="preserve">Настоящим, </w:t>
      </w:r>
      <w:proofErr w:type="spellStart"/>
      <w:r w:rsidRPr="00A25CEA">
        <w:rPr>
          <w:lang w:val="ru-RU"/>
        </w:rPr>
        <w:t>ОсОО</w:t>
      </w:r>
      <w:proofErr w:type="spellEnd"/>
      <w:r w:rsidRPr="00A25CEA">
        <w:rPr>
          <w:lang w:val="ru-RU"/>
        </w:rPr>
        <w:t xml:space="preserve"> / ЧП «____________» выражает Вам свое почтение. На Ваш запрос относительно информации об исках, по которым </w:t>
      </w:r>
      <w:proofErr w:type="spellStart"/>
      <w:r w:rsidRPr="00A25CEA">
        <w:rPr>
          <w:lang w:val="ru-RU"/>
        </w:rPr>
        <w:t>ОсОО</w:t>
      </w:r>
      <w:proofErr w:type="spellEnd"/>
      <w:r w:rsidRPr="00A25CEA">
        <w:rPr>
          <w:lang w:val="ru-RU"/>
        </w:rPr>
        <w:t xml:space="preserve"> / ЧП «____________» выступает истцом или ответчиком сообщаем следующее. </w:t>
      </w:r>
    </w:p>
    <w:p w:rsidR="00575FBA" w:rsidRPr="00A25CEA" w:rsidRDefault="00575FBA" w:rsidP="00A25CEA">
      <w:pPr>
        <w:ind w:left="-1350"/>
        <w:jc w:val="both"/>
        <w:rPr>
          <w:lang w:val="ru-RU"/>
        </w:rPr>
      </w:pPr>
      <w:r w:rsidRPr="00A25CEA">
        <w:rPr>
          <w:lang w:val="ru-RU"/>
        </w:rPr>
        <w:tab/>
        <w:t>По состоянию на ____________ 202</w:t>
      </w:r>
      <w:r w:rsidR="00C53A72">
        <w:rPr>
          <w:lang w:val="ru-RU"/>
        </w:rPr>
        <w:t>2</w:t>
      </w:r>
      <w:r w:rsidRPr="00A25CEA">
        <w:rPr>
          <w:lang w:val="ru-RU"/>
        </w:rPr>
        <w:t xml:space="preserve"> года </w:t>
      </w:r>
      <w:proofErr w:type="spellStart"/>
      <w:r w:rsidRPr="00A25CEA">
        <w:rPr>
          <w:lang w:val="ru-RU"/>
        </w:rPr>
        <w:t>ОсОО</w:t>
      </w:r>
      <w:proofErr w:type="spellEnd"/>
      <w:r w:rsidRPr="00A25CEA">
        <w:rPr>
          <w:lang w:val="ru-RU"/>
        </w:rPr>
        <w:t xml:space="preserve"> / ЧП «____________» выступает ответчиком по ____________ (количество) судебным делам. </w:t>
      </w:r>
    </w:p>
    <w:p w:rsidR="00575FBA" w:rsidRPr="00A25CEA" w:rsidRDefault="00575FBA" w:rsidP="00A25CEA">
      <w:pPr>
        <w:ind w:left="-1350"/>
        <w:jc w:val="both"/>
        <w:rPr>
          <w:lang w:val="ru-RU"/>
        </w:rPr>
      </w:pPr>
      <w:r w:rsidRPr="00A25CEA">
        <w:rPr>
          <w:lang w:val="ru-RU"/>
        </w:rPr>
        <w:t xml:space="preserve">Первый иск был инициирован ____________ (ФИО / наименование) с требованием о ____________. Сумма иска - ____________ сомов. В данное время дело находится на рассмотрении в ____________ суде. </w:t>
      </w:r>
    </w:p>
    <w:p w:rsidR="00575FBA" w:rsidRPr="00A25CEA" w:rsidRDefault="00575FBA" w:rsidP="00A25CEA">
      <w:pPr>
        <w:ind w:left="-1350"/>
        <w:jc w:val="both"/>
        <w:rPr>
          <w:lang w:val="ru-RU"/>
        </w:rPr>
      </w:pPr>
      <w:r w:rsidRPr="00A25CEA">
        <w:rPr>
          <w:lang w:val="ru-RU"/>
        </w:rPr>
        <w:t>Второй иск был инициирован ____________ (ФИО / наименование) с требованием о ____________. Сумма иска - ____________ сомов. В данное время дело находится на рассмотрении в ____________ суде.</w:t>
      </w:r>
    </w:p>
    <w:p w:rsidR="00575FBA" w:rsidRPr="00A25CEA" w:rsidRDefault="00575FBA" w:rsidP="00A25CEA">
      <w:pPr>
        <w:ind w:left="-1350"/>
        <w:jc w:val="both"/>
        <w:rPr>
          <w:lang w:val="ru-RU"/>
        </w:rPr>
      </w:pPr>
    </w:p>
    <w:p w:rsidR="00575FBA" w:rsidRPr="00A25CEA" w:rsidRDefault="00575FBA" w:rsidP="00A25CEA">
      <w:pPr>
        <w:ind w:left="-1350"/>
        <w:jc w:val="both"/>
        <w:rPr>
          <w:lang w:val="ru-RU"/>
        </w:rPr>
      </w:pPr>
      <w:r w:rsidRPr="00A25CEA">
        <w:rPr>
          <w:lang w:val="ru-RU"/>
        </w:rPr>
        <w:t>По состоянию на ____________ 202</w:t>
      </w:r>
      <w:r w:rsidR="00C53A72">
        <w:rPr>
          <w:lang w:val="ru-RU"/>
        </w:rPr>
        <w:t>2</w:t>
      </w:r>
      <w:r w:rsidRPr="00A25CEA">
        <w:rPr>
          <w:lang w:val="ru-RU"/>
        </w:rPr>
        <w:t xml:space="preserve"> года </w:t>
      </w:r>
      <w:proofErr w:type="spellStart"/>
      <w:r w:rsidRPr="00A25CEA">
        <w:rPr>
          <w:lang w:val="ru-RU"/>
        </w:rPr>
        <w:t>ОсОО</w:t>
      </w:r>
      <w:proofErr w:type="spellEnd"/>
      <w:r w:rsidRPr="00A25CEA">
        <w:rPr>
          <w:lang w:val="ru-RU"/>
        </w:rPr>
        <w:t xml:space="preserve"> / ЧП «____________» выступает истцом по ____________ (количество) судебным делам. </w:t>
      </w:r>
    </w:p>
    <w:p w:rsidR="00575FBA" w:rsidRPr="00A25CEA" w:rsidRDefault="00575FBA" w:rsidP="00A25CEA">
      <w:pPr>
        <w:ind w:left="-1350"/>
        <w:jc w:val="both"/>
        <w:rPr>
          <w:lang w:val="ru-RU"/>
        </w:rPr>
      </w:pPr>
      <w:proofErr w:type="spellStart"/>
      <w:r w:rsidRPr="00A25CEA">
        <w:rPr>
          <w:lang w:val="ru-RU"/>
        </w:rPr>
        <w:t>ОсОО</w:t>
      </w:r>
      <w:proofErr w:type="spellEnd"/>
      <w:r w:rsidRPr="00A25CEA">
        <w:rPr>
          <w:lang w:val="ru-RU"/>
        </w:rPr>
        <w:t xml:space="preserve"> / ЧП «____________» подало иск к </w:t>
      </w:r>
      <w:proofErr w:type="spellStart"/>
      <w:r w:rsidRPr="00A25CEA">
        <w:rPr>
          <w:lang w:val="ru-RU"/>
        </w:rPr>
        <w:t>ОсОО</w:t>
      </w:r>
      <w:proofErr w:type="spellEnd"/>
      <w:r w:rsidRPr="00A25CEA">
        <w:rPr>
          <w:lang w:val="ru-RU"/>
        </w:rPr>
        <w:t xml:space="preserve"> / ФИО ____________ о ____________. Сумма иска - ____________ сомов. В данное время дело находится на рассмотрении в ____________ суде.</w:t>
      </w:r>
    </w:p>
    <w:p w:rsidR="00575FBA" w:rsidRPr="00A25CEA" w:rsidRDefault="00575FBA" w:rsidP="00A25CEA">
      <w:pPr>
        <w:ind w:left="-1350"/>
        <w:jc w:val="both"/>
        <w:rPr>
          <w:lang w:val="ru-RU"/>
        </w:rPr>
      </w:pPr>
    </w:p>
    <w:p w:rsidR="00575FBA" w:rsidRPr="00A25CEA" w:rsidRDefault="00575FBA" w:rsidP="00A25CEA">
      <w:pPr>
        <w:ind w:left="-1350"/>
        <w:jc w:val="both"/>
        <w:rPr>
          <w:lang w:val="ru-RU"/>
        </w:rPr>
      </w:pPr>
      <w:proofErr w:type="spellStart"/>
      <w:r w:rsidRPr="00A25CEA">
        <w:rPr>
          <w:lang w:val="ru-RU"/>
        </w:rPr>
        <w:t>ОсОО</w:t>
      </w:r>
      <w:proofErr w:type="spellEnd"/>
      <w:r w:rsidRPr="00A25CEA">
        <w:rPr>
          <w:lang w:val="ru-RU"/>
        </w:rPr>
        <w:t xml:space="preserve"> / ЧП «____________» подтверждает, что вышеприведенная информация является достоверной и полной. </w:t>
      </w:r>
      <w:proofErr w:type="spellStart"/>
      <w:r w:rsidRPr="00A25CEA">
        <w:rPr>
          <w:lang w:val="ru-RU"/>
        </w:rPr>
        <w:t>ОсОО</w:t>
      </w:r>
      <w:proofErr w:type="spellEnd"/>
      <w:r w:rsidRPr="00A25CEA">
        <w:rPr>
          <w:lang w:val="ru-RU"/>
        </w:rPr>
        <w:t xml:space="preserve"> / ЧП «____________» признает, что в случае преднамеренных искажений и упущений, это может послужить основанием для дисквалификации из участия в тендере.</w:t>
      </w:r>
    </w:p>
    <w:p w:rsidR="00575FBA" w:rsidRPr="00A25CEA" w:rsidRDefault="00575FBA" w:rsidP="00A25CEA">
      <w:pPr>
        <w:ind w:left="-1350"/>
        <w:jc w:val="both"/>
        <w:rPr>
          <w:lang w:val="ru-RU"/>
        </w:rPr>
      </w:pPr>
    </w:p>
    <w:p w:rsidR="00575FBA" w:rsidRPr="00A25CEA" w:rsidRDefault="00575FBA" w:rsidP="00A25CEA">
      <w:pPr>
        <w:ind w:left="-1350"/>
        <w:jc w:val="both"/>
        <w:rPr>
          <w:lang w:val="ru-RU"/>
        </w:rPr>
      </w:pPr>
    </w:p>
    <w:p w:rsidR="00575FBA" w:rsidRPr="00A25CEA" w:rsidRDefault="00575FBA" w:rsidP="00A25CEA">
      <w:pPr>
        <w:ind w:left="-1350"/>
        <w:jc w:val="both"/>
        <w:rPr>
          <w:lang w:val="ru-RU"/>
        </w:rPr>
      </w:pPr>
      <w:r w:rsidRPr="00A25CEA">
        <w:rPr>
          <w:lang w:val="ru-RU"/>
        </w:rPr>
        <w:t xml:space="preserve">С </w:t>
      </w:r>
      <w:proofErr w:type="gramStart"/>
      <w:r w:rsidRPr="00A25CEA">
        <w:rPr>
          <w:lang w:val="ru-RU"/>
        </w:rPr>
        <w:t xml:space="preserve">уважением,   </w:t>
      </w:r>
      <w:proofErr w:type="gramEnd"/>
      <w:r w:rsidRPr="00A25CEA">
        <w:rPr>
          <w:lang w:val="ru-RU"/>
        </w:rPr>
        <w:t xml:space="preserve">                                              (</w:t>
      </w:r>
      <w:proofErr w:type="spellStart"/>
      <w:r w:rsidRPr="00A25CEA">
        <w:rPr>
          <w:lang w:val="ru-RU"/>
        </w:rPr>
        <w:t>наимнование</w:t>
      </w:r>
      <w:proofErr w:type="spellEnd"/>
      <w:r w:rsidRPr="00A25CEA">
        <w:rPr>
          <w:lang w:val="ru-RU"/>
        </w:rPr>
        <w:t xml:space="preserve"> </w:t>
      </w:r>
      <w:proofErr w:type="spellStart"/>
      <w:r w:rsidRPr="00A25CEA">
        <w:rPr>
          <w:lang w:val="ru-RU"/>
        </w:rPr>
        <w:t>ОсОО</w:t>
      </w:r>
      <w:proofErr w:type="spellEnd"/>
      <w:r w:rsidRPr="00A25CEA">
        <w:rPr>
          <w:lang w:val="ru-RU"/>
        </w:rPr>
        <w:t>/ЧП – ФИО, дата, подпись)</w:t>
      </w:r>
    </w:p>
    <w:p w:rsidR="00575FBA" w:rsidRPr="00A25CEA" w:rsidRDefault="00575FBA" w:rsidP="00A25CEA">
      <w:pPr>
        <w:ind w:left="-1350"/>
        <w:jc w:val="both"/>
        <w:rPr>
          <w:lang w:val="ru-RU"/>
        </w:rPr>
      </w:pPr>
    </w:p>
    <w:p w:rsidR="00575FBA" w:rsidRPr="00A25CEA" w:rsidRDefault="00575FBA" w:rsidP="00A25CEA">
      <w:pPr>
        <w:ind w:left="-1350"/>
        <w:jc w:val="both"/>
        <w:rPr>
          <w:lang w:val="ru-RU"/>
        </w:rPr>
      </w:pPr>
    </w:p>
    <w:p w:rsidR="00575FBA" w:rsidRPr="00A25CEA" w:rsidRDefault="00575FBA" w:rsidP="00A25CEA">
      <w:pPr>
        <w:ind w:left="-1350"/>
        <w:jc w:val="both"/>
        <w:rPr>
          <w:lang w:val="ru-RU"/>
        </w:rPr>
      </w:pPr>
    </w:p>
    <w:p w:rsidR="00575FBA" w:rsidRPr="00A25CEA" w:rsidRDefault="00575FBA" w:rsidP="00A25CEA">
      <w:pPr>
        <w:ind w:left="-1350"/>
        <w:jc w:val="both"/>
        <w:rPr>
          <w:lang w:val="ru-RU"/>
        </w:rPr>
      </w:pPr>
    </w:p>
    <w:p w:rsidR="00575FBA" w:rsidRPr="00A25CEA" w:rsidRDefault="00575FBA" w:rsidP="00A25CEA">
      <w:pPr>
        <w:ind w:left="-1350"/>
        <w:jc w:val="both"/>
        <w:rPr>
          <w:lang w:val="ru-RU"/>
        </w:rPr>
      </w:pPr>
    </w:p>
    <w:p w:rsidR="00575FBA" w:rsidRPr="00A25CEA" w:rsidRDefault="00575FBA" w:rsidP="00A25CEA">
      <w:pPr>
        <w:ind w:left="-1350"/>
        <w:jc w:val="both"/>
        <w:rPr>
          <w:lang w:val="ru-RU"/>
        </w:rPr>
      </w:pPr>
    </w:p>
    <w:p w:rsidR="00575FBA" w:rsidRPr="00A25CEA" w:rsidRDefault="00575FBA" w:rsidP="00A25CEA">
      <w:pPr>
        <w:ind w:left="-1350"/>
        <w:jc w:val="both"/>
        <w:rPr>
          <w:lang w:val="ru-RU"/>
        </w:rPr>
      </w:pPr>
    </w:p>
    <w:p w:rsidR="00575FBA" w:rsidRPr="00A25CEA" w:rsidRDefault="00575FBA" w:rsidP="00A25CEA">
      <w:pPr>
        <w:ind w:left="-1350"/>
        <w:jc w:val="both"/>
        <w:rPr>
          <w:lang w:val="ru-RU"/>
        </w:rPr>
      </w:pPr>
    </w:p>
    <w:p w:rsidR="00575FBA" w:rsidRPr="00A25CEA" w:rsidRDefault="00575FBA" w:rsidP="00A25CEA">
      <w:pPr>
        <w:ind w:left="-1350"/>
        <w:jc w:val="both"/>
        <w:rPr>
          <w:lang w:val="ru-RU"/>
        </w:rPr>
      </w:pPr>
    </w:p>
    <w:p w:rsidR="00575FBA" w:rsidRPr="00A25CEA" w:rsidRDefault="00575FBA" w:rsidP="00A25CEA">
      <w:pPr>
        <w:ind w:left="-1350"/>
        <w:jc w:val="both"/>
        <w:rPr>
          <w:lang w:val="ru-RU"/>
        </w:rPr>
      </w:pPr>
    </w:p>
    <w:p w:rsidR="00575FBA" w:rsidRPr="00A25CEA" w:rsidRDefault="00575FBA" w:rsidP="00A25CEA">
      <w:pPr>
        <w:ind w:left="-1350"/>
        <w:jc w:val="both"/>
        <w:rPr>
          <w:lang w:val="ru-RU"/>
        </w:rPr>
      </w:pPr>
    </w:p>
    <w:p w:rsidR="00575FBA" w:rsidRPr="00A25CEA" w:rsidRDefault="00575FBA" w:rsidP="00A25CEA">
      <w:pPr>
        <w:jc w:val="both"/>
        <w:rPr>
          <w:lang w:val="ru-RU"/>
        </w:rPr>
      </w:pPr>
    </w:p>
    <w:p w:rsidR="00575FBA" w:rsidRPr="00A25CEA" w:rsidRDefault="00575FBA" w:rsidP="00A25CEA">
      <w:pPr>
        <w:jc w:val="both"/>
        <w:rPr>
          <w:lang w:val="ru-RU"/>
        </w:rPr>
      </w:pPr>
    </w:p>
    <w:p w:rsidR="00C812B3" w:rsidRPr="00A25CEA" w:rsidRDefault="00C812B3" w:rsidP="00A25CEA">
      <w:pPr>
        <w:pStyle w:val="ListParagraph"/>
        <w:ind w:left="0"/>
        <w:jc w:val="both"/>
        <w:rPr>
          <w:lang w:val="ru-RU"/>
        </w:rPr>
      </w:pPr>
    </w:p>
    <w:sectPr w:rsidR="00C812B3" w:rsidRPr="00A25CEA" w:rsidSect="00993AAD">
      <w:headerReference w:type="even" r:id="rId17"/>
      <w:headerReference w:type="default" r:id="rId18"/>
      <w:footerReference w:type="default" r:id="rId19"/>
      <w:headerReference w:type="first" r:id="rId20"/>
      <w:footerReference w:type="first" r:id="rId21"/>
      <w:pgSz w:w="11907" w:h="16839" w:code="9"/>
      <w:pgMar w:top="1530" w:right="992" w:bottom="709" w:left="2070" w:header="720" w:footer="48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6C68" w:rsidRDefault="00A36C68" w:rsidP="00E115C0">
      <w:r>
        <w:separator/>
      </w:r>
    </w:p>
  </w:endnote>
  <w:endnote w:type="continuationSeparator" w:id="0">
    <w:p w:rsidR="00A36C68" w:rsidRDefault="00A36C68" w:rsidP="00E11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yriad Pro">
    <w:altName w:val="Corbel"/>
    <w:charset w:val="CC"/>
    <w:family w:val="swiss"/>
    <w:pitch w:val="variable"/>
    <w:sig w:usb0="00000001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5FBA" w:rsidRPr="003364B9" w:rsidRDefault="00575FBA" w:rsidP="00D24FF5">
    <w:pPr>
      <w:pStyle w:val="Footer"/>
      <w:rPr>
        <w:rFonts w:ascii="Myriad Pro" w:hAnsi="Myriad Pro"/>
        <w:color w:val="B50938"/>
        <w:sz w:val="14"/>
        <w:szCs w:val="14"/>
      </w:rPr>
    </w:pPr>
    <w:proofErr w:type="gramStart"/>
    <w:r w:rsidRPr="00132376">
      <w:rPr>
        <w:rFonts w:ascii="Myriad Pro" w:hAnsi="Myriad Pro"/>
        <w:color w:val="B50938"/>
        <w:sz w:val="14"/>
        <w:szCs w:val="14"/>
      </w:rPr>
      <w:t>КРУБ</w:t>
    </w:r>
    <w:r>
      <w:rPr>
        <w:rFonts w:ascii="Myriad Pro" w:hAnsi="Myriad Pro"/>
        <w:color w:val="B50938"/>
        <w:sz w:val="14"/>
        <w:szCs w:val="14"/>
      </w:rPr>
      <w:t xml:space="preserve"> </w:t>
    </w:r>
    <w:r w:rsidRPr="00132376">
      <w:rPr>
        <w:rFonts w:ascii="Myriad Pro" w:hAnsi="Myriad Pro"/>
        <w:color w:val="B50938"/>
        <w:sz w:val="14"/>
        <w:szCs w:val="14"/>
      </w:rPr>
      <w:t xml:space="preserve"> </w:t>
    </w:r>
    <w:r w:rsidRPr="00132376">
      <w:rPr>
        <w:rFonts w:ascii="Myriad Pro" w:hAnsi="Myriad Pro" w:cs="Myriad Pro"/>
        <w:color w:val="B50938"/>
        <w:sz w:val="14"/>
        <w:szCs w:val="14"/>
      </w:rPr>
      <w:t>№</w:t>
    </w:r>
    <w:proofErr w:type="gramEnd"/>
    <w:r>
      <w:rPr>
        <w:rFonts w:ascii="Myriad Pro" w:hAnsi="Myriad Pro"/>
        <w:color w:val="B50938"/>
        <w:sz w:val="14"/>
        <w:szCs w:val="14"/>
      </w:rPr>
      <w:t xml:space="preserve">051, №051/1 </w:t>
    </w:r>
    <w:proofErr w:type="spellStart"/>
    <w:r>
      <w:rPr>
        <w:rFonts w:ascii="Myriad Pro" w:hAnsi="Myriad Pro"/>
        <w:color w:val="B50938"/>
        <w:sz w:val="14"/>
        <w:szCs w:val="14"/>
      </w:rPr>
      <w:t>лицензиясы</w:t>
    </w:r>
    <w:proofErr w:type="spellEnd"/>
    <w:r>
      <w:rPr>
        <w:rFonts w:ascii="Myriad Pro" w:hAnsi="Myriad Pro"/>
        <w:color w:val="B50938"/>
        <w:sz w:val="14"/>
        <w:szCs w:val="14"/>
      </w:rPr>
      <w:t xml:space="preserve">                                                                       </w:t>
    </w:r>
    <w:proofErr w:type="spellStart"/>
    <w:r>
      <w:rPr>
        <w:rFonts w:ascii="Myriad Pro" w:hAnsi="Myriad Pro"/>
        <w:color w:val="B50938"/>
        <w:sz w:val="14"/>
        <w:szCs w:val="14"/>
      </w:rPr>
      <w:t>Лицензия</w:t>
    </w:r>
    <w:proofErr w:type="spellEnd"/>
    <w:r>
      <w:rPr>
        <w:rFonts w:ascii="Myriad Pro" w:hAnsi="Myriad Pro"/>
        <w:color w:val="B50938"/>
        <w:sz w:val="14"/>
        <w:szCs w:val="14"/>
      </w:rPr>
      <w:t xml:space="preserve"> НБКР №051, 051/1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92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4A0" w:firstRow="1" w:lastRow="0" w:firstColumn="1" w:lastColumn="0" w:noHBand="0" w:noVBand="1"/>
    </w:tblPr>
    <w:tblGrid>
      <w:gridCol w:w="3085"/>
      <w:gridCol w:w="2835"/>
    </w:tblGrid>
    <w:tr w:rsidR="00575FBA" w:rsidRPr="00D24FF5" w:rsidTr="00322932">
      <w:tc>
        <w:tcPr>
          <w:tcW w:w="3085" w:type="dxa"/>
        </w:tcPr>
        <w:p w:rsidR="00575FBA" w:rsidRPr="00E71A74" w:rsidRDefault="00575FBA" w:rsidP="003364B9">
          <w:pPr>
            <w:pStyle w:val="NoSpacing"/>
            <w:framePr w:w="5667" w:h="1129" w:hRule="exact" w:hSpace="187" w:wrap="around" w:vAnchor="page" w:hAnchor="page" w:x="2025" w:y="15382"/>
            <w:rPr>
              <w:rFonts w:ascii="Myriad Pro" w:hAnsi="Myriad Pro"/>
              <w:noProof/>
              <w:color w:val="B50938"/>
              <w:sz w:val="14"/>
              <w:szCs w:val="14"/>
              <w:lang w:val="ru-RU"/>
            </w:rPr>
          </w:pPr>
          <w:r w:rsidRPr="00E71A74">
            <w:rPr>
              <w:rFonts w:ascii="Myriad Pro" w:hAnsi="Myriad Pro"/>
              <w:noProof/>
              <w:color w:val="B50938"/>
              <w:sz w:val="14"/>
              <w:szCs w:val="14"/>
              <w:lang w:val="ru-RU"/>
            </w:rPr>
            <w:t>"ФИНКА Банкы" ЖАК</w:t>
          </w:r>
        </w:p>
        <w:p w:rsidR="00575FBA" w:rsidRPr="00575FBA" w:rsidRDefault="00575FBA" w:rsidP="00564F96">
          <w:pPr>
            <w:pStyle w:val="Footer"/>
            <w:rPr>
              <w:rFonts w:ascii="Myriad Pro" w:hAnsi="Myriad Pro"/>
              <w:noProof/>
              <w:color w:val="B50938"/>
              <w:sz w:val="14"/>
              <w:szCs w:val="14"/>
              <w:lang w:val="ru-RU"/>
            </w:rPr>
          </w:pPr>
          <w:r w:rsidRPr="00575FBA">
            <w:rPr>
              <w:rFonts w:ascii="Myriad Pro" w:hAnsi="Myriad Pro"/>
              <w:noProof/>
              <w:color w:val="B50938"/>
              <w:sz w:val="14"/>
              <w:szCs w:val="14"/>
              <w:lang w:val="ru-RU"/>
            </w:rPr>
            <w:t xml:space="preserve">Кыргыз Республикасы, 720021    </w:t>
          </w:r>
        </w:p>
        <w:p w:rsidR="00575FBA" w:rsidRPr="00575FBA" w:rsidRDefault="00575FBA" w:rsidP="00564F96">
          <w:pPr>
            <w:pStyle w:val="Footer"/>
            <w:rPr>
              <w:rFonts w:ascii="Myriad Pro" w:hAnsi="Myriad Pro"/>
              <w:noProof/>
              <w:color w:val="B50938"/>
              <w:sz w:val="14"/>
              <w:szCs w:val="14"/>
              <w:lang w:val="ru-RU"/>
            </w:rPr>
          </w:pPr>
          <w:r w:rsidRPr="00575FBA">
            <w:rPr>
              <w:rFonts w:ascii="Myriad Pro" w:hAnsi="Myriad Pro"/>
              <w:noProof/>
              <w:color w:val="B50938"/>
              <w:sz w:val="14"/>
              <w:szCs w:val="14"/>
              <w:lang w:val="ru-RU"/>
            </w:rPr>
            <w:t>Бишкек ш., Шопоков к</w:t>
          </w:r>
          <w:r w:rsidRPr="00575FBA">
            <w:rPr>
              <w:rFonts w:ascii="Calibri" w:hAnsi="Calibri" w:cs="Calibri"/>
              <w:noProof/>
              <w:color w:val="B50938"/>
              <w:sz w:val="14"/>
              <w:szCs w:val="14"/>
              <w:lang w:val="ru-RU"/>
            </w:rPr>
            <w:t>ө</w:t>
          </w:r>
          <w:r w:rsidRPr="00575FBA">
            <w:rPr>
              <w:rFonts w:ascii="Corbel" w:hAnsi="Corbel" w:cs="Corbel"/>
              <w:noProof/>
              <w:color w:val="B50938"/>
              <w:sz w:val="14"/>
              <w:szCs w:val="14"/>
              <w:lang w:val="ru-RU"/>
            </w:rPr>
            <w:t>ч</w:t>
          </w:r>
          <w:r w:rsidRPr="00575FBA">
            <w:rPr>
              <w:rFonts w:ascii="Myriad Pro" w:hAnsi="Myriad Pro"/>
              <w:noProof/>
              <w:color w:val="B50938"/>
              <w:sz w:val="14"/>
              <w:szCs w:val="14"/>
              <w:lang w:val="ru-RU"/>
            </w:rPr>
            <w:t>.,  93/2</w:t>
          </w:r>
        </w:p>
        <w:p w:rsidR="00575FBA" w:rsidRPr="00575FBA" w:rsidRDefault="00575FBA" w:rsidP="00564F96">
          <w:pPr>
            <w:pStyle w:val="Footer"/>
            <w:rPr>
              <w:rFonts w:ascii="Myriad Pro" w:hAnsi="Myriad Pro"/>
              <w:noProof/>
              <w:color w:val="B50938"/>
              <w:sz w:val="14"/>
              <w:szCs w:val="14"/>
              <w:lang w:val="ru-RU"/>
            </w:rPr>
          </w:pPr>
        </w:p>
        <w:p w:rsidR="00575FBA" w:rsidRPr="00575FBA" w:rsidRDefault="00575FBA" w:rsidP="00564F96">
          <w:pPr>
            <w:pStyle w:val="Footer"/>
            <w:rPr>
              <w:rFonts w:ascii="Myriad Pro" w:hAnsi="Myriad Pro"/>
              <w:noProof/>
              <w:color w:val="B50938"/>
              <w:sz w:val="14"/>
              <w:szCs w:val="14"/>
              <w:lang w:val="ru-RU"/>
            </w:rPr>
          </w:pPr>
        </w:p>
        <w:p w:rsidR="00575FBA" w:rsidRPr="00575FBA" w:rsidRDefault="00575FBA" w:rsidP="00564F96">
          <w:pPr>
            <w:pStyle w:val="Footer"/>
            <w:rPr>
              <w:rFonts w:ascii="Myriad Pro" w:hAnsi="Myriad Pro"/>
              <w:noProof/>
              <w:color w:val="B50938"/>
              <w:sz w:val="14"/>
              <w:szCs w:val="14"/>
              <w:lang w:val="ru-RU"/>
            </w:rPr>
          </w:pPr>
          <w:r w:rsidRPr="00575FBA">
            <w:rPr>
              <w:rFonts w:ascii="Myriad Pro" w:hAnsi="Myriad Pro"/>
              <w:noProof/>
              <w:color w:val="B50938"/>
              <w:sz w:val="14"/>
              <w:szCs w:val="14"/>
              <w:lang w:val="ru-RU"/>
            </w:rPr>
            <w:t>КРУБ №051, №051/1 лицензиясы</w:t>
          </w:r>
        </w:p>
        <w:p w:rsidR="00575FBA" w:rsidRPr="00575FBA" w:rsidRDefault="00575FBA" w:rsidP="00564F96">
          <w:pPr>
            <w:pStyle w:val="Footer"/>
            <w:rPr>
              <w:rFonts w:ascii="Myriad Pro" w:hAnsi="Myriad Pro"/>
              <w:noProof/>
              <w:color w:val="B50938"/>
              <w:sz w:val="14"/>
              <w:szCs w:val="14"/>
              <w:lang w:val="ru-RU"/>
            </w:rPr>
          </w:pPr>
        </w:p>
      </w:tc>
      <w:tc>
        <w:tcPr>
          <w:tcW w:w="2835" w:type="dxa"/>
        </w:tcPr>
        <w:p w:rsidR="00575FBA" w:rsidRPr="00575FBA" w:rsidRDefault="00575FBA" w:rsidP="00564F96">
          <w:pPr>
            <w:pStyle w:val="Footer"/>
            <w:rPr>
              <w:rFonts w:ascii="Myriad Pro" w:hAnsi="Myriad Pro"/>
              <w:noProof/>
              <w:color w:val="B50938"/>
              <w:sz w:val="14"/>
              <w:szCs w:val="14"/>
              <w:lang w:val="ru-RU"/>
            </w:rPr>
          </w:pPr>
          <w:r w:rsidRPr="00575FBA">
            <w:rPr>
              <w:rFonts w:ascii="Myriad Pro" w:hAnsi="Myriad Pro"/>
              <w:noProof/>
              <w:color w:val="B50938"/>
              <w:sz w:val="14"/>
              <w:szCs w:val="14"/>
              <w:lang w:val="ru-RU"/>
            </w:rPr>
            <w:t xml:space="preserve">      ЗАО "ФИНКА Банк"</w:t>
          </w:r>
        </w:p>
        <w:p w:rsidR="00575FBA" w:rsidRPr="00575FBA" w:rsidRDefault="00575FBA" w:rsidP="00564F96">
          <w:pPr>
            <w:pStyle w:val="Footer"/>
            <w:rPr>
              <w:rFonts w:ascii="Myriad Pro" w:hAnsi="Myriad Pro"/>
              <w:noProof/>
              <w:color w:val="B50938"/>
              <w:sz w:val="14"/>
              <w:szCs w:val="14"/>
              <w:lang w:val="ru-RU"/>
            </w:rPr>
          </w:pPr>
          <w:r w:rsidRPr="00575FBA">
            <w:rPr>
              <w:rFonts w:ascii="Myriad Pro" w:hAnsi="Myriad Pro"/>
              <w:noProof/>
              <w:color w:val="B50938"/>
              <w:sz w:val="14"/>
              <w:szCs w:val="14"/>
              <w:lang w:val="ru-RU"/>
            </w:rPr>
            <w:t xml:space="preserve">      720021 Кыргызская Республика </w:t>
          </w:r>
        </w:p>
        <w:p w:rsidR="00575FBA" w:rsidRPr="00D24FF5" w:rsidRDefault="00575FBA" w:rsidP="00564F96">
          <w:pPr>
            <w:pStyle w:val="Footer"/>
            <w:rPr>
              <w:rFonts w:ascii="Myriad Pro" w:hAnsi="Myriad Pro"/>
              <w:noProof/>
              <w:color w:val="B50938"/>
              <w:sz w:val="14"/>
              <w:szCs w:val="14"/>
            </w:rPr>
          </w:pPr>
          <w:r w:rsidRPr="00575FBA">
            <w:rPr>
              <w:rFonts w:ascii="Myriad Pro" w:hAnsi="Myriad Pro"/>
              <w:noProof/>
              <w:color w:val="B50938"/>
              <w:sz w:val="14"/>
              <w:szCs w:val="14"/>
              <w:lang w:val="ru-RU"/>
            </w:rPr>
            <w:t xml:space="preserve">      г. Бишкек, ул. </w:t>
          </w:r>
          <w:r w:rsidRPr="00D24FF5">
            <w:rPr>
              <w:rFonts w:ascii="Myriad Pro" w:hAnsi="Myriad Pro"/>
              <w:noProof/>
              <w:color w:val="B50938"/>
              <w:sz w:val="14"/>
              <w:szCs w:val="14"/>
            </w:rPr>
            <w:t>Шопокова 93/2</w:t>
          </w:r>
        </w:p>
        <w:p w:rsidR="00575FBA" w:rsidRPr="00D24FF5" w:rsidRDefault="00575FBA" w:rsidP="00564F96">
          <w:pPr>
            <w:pStyle w:val="Footer"/>
            <w:rPr>
              <w:rFonts w:ascii="Myriad Pro" w:hAnsi="Myriad Pro"/>
              <w:noProof/>
              <w:color w:val="B50938"/>
              <w:sz w:val="14"/>
              <w:szCs w:val="14"/>
            </w:rPr>
          </w:pPr>
        </w:p>
        <w:p w:rsidR="00575FBA" w:rsidRPr="00D24FF5" w:rsidRDefault="00575FBA" w:rsidP="00564F96">
          <w:pPr>
            <w:pStyle w:val="Footer"/>
            <w:rPr>
              <w:rFonts w:ascii="Myriad Pro" w:hAnsi="Myriad Pro"/>
              <w:noProof/>
              <w:color w:val="B50938"/>
              <w:sz w:val="14"/>
              <w:szCs w:val="14"/>
            </w:rPr>
          </w:pPr>
        </w:p>
        <w:p w:rsidR="00575FBA" w:rsidRPr="00D24FF5" w:rsidRDefault="00575FBA" w:rsidP="00564F96">
          <w:pPr>
            <w:pStyle w:val="Footer"/>
            <w:rPr>
              <w:rFonts w:ascii="Myriad Pro" w:hAnsi="Myriad Pro"/>
              <w:noProof/>
              <w:color w:val="B50938"/>
              <w:sz w:val="14"/>
              <w:szCs w:val="14"/>
            </w:rPr>
          </w:pPr>
          <w:r w:rsidRPr="00D24FF5">
            <w:rPr>
              <w:rFonts w:ascii="Myriad Pro" w:hAnsi="Myriad Pro"/>
              <w:noProof/>
              <w:color w:val="B50938"/>
              <w:sz w:val="14"/>
              <w:szCs w:val="14"/>
            </w:rPr>
            <w:t xml:space="preserve">       Лицензия НБКР №051, №051/1</w:t>
          </w:r>
        </w:p>
        <w:p w:rsidR="00575FBA" w:rsidRPr="00D24FF5" w:rsidRDefault="00575FBA" w:rsidP="00564F96">
          <w:pPr>
            <w:pStyle w:val="Footer"/>
            <w:rPr>
              <w:rFonts w:ascii="Myriad Pro" w:hAnsi="Myriad Pro"/>
              <w:noProof/>
              <w:color w:val="B50938"/>
              <w:sz w:val="14"/>
              <w:szCs w:val="14"/>
            </w:rPr>
          </w:pPr>
        </w:p>
      </w:tc>
    </w:tr>
  </w:tbl>
  <w:p w:rsidR="00575FBA" w:rsidRDefault="00575FBA" w:rsidP="00564F96">
    <w:pPr>
      <w:pStyle w:val="Footer"/>
      <w:rPr>
        <w:noProof/>
      </w:rPr>
    </w:pPr>
  </w:p>
  <w:p w:rsidR="00575FBA" w:rsidRPr="00B65C48" w:rsidRDefault="00575FBA" w:rsidP="00564F96">
    <w:pPr>
      <w:pStyle w:val="Footer"/>
      <w:rPr>
        <w:lang w:val="ky-KG"/>
      </w:rPr>
    </w:pPr>
  </w:p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0"/>
      <w:gridCol w:w="1535"/>
    </w:tblGrid>
    <w:tr w:rsidR="00575FBA" w:rsidRPr="00D24FF5" w:rsidTr="00C652BD">
      <w:tc>
        <w:tcPr>
          <w:tcW w:w="180" w:type="dxa"/>
        </w:tcPr>
        <w:p w:rsidR="00575FBA" w:rsidRPr="00D24FF5" w:rsidRDefault="00575FBA" w:rsidP="00564F96">
          <w:pPr>
            <w:pStyle w:val="Footer"/>
            <w:rPr>
              <w:rFonts w:ascii="Myriad Pro" w:hAnsi="Myriad Pro"/>
              <w:noProof/>
              <w:color w:val="B50938"/>
              <w:sz w:val="14"/>
              <w:szCs w:val="14"/>
            </w:rPr>
          </w:pPr>
          <w:r w:rsidRPr="00D24FF5">
            <w:rPr>
              <w:rFonts w:ascii="Myriad Pro" w:hAnsi="Myriad Pro"/>
              <w:noProof/>
              <w:color w:val="B50938"/>
              <w:sz w:val="14"/>
              <w:szCs w:val="14"/>
            </w:rPr>
            <w:t>T:</w:t>
          </w:r>
        </w:p>
        <w:p w:rsidR="00575FBA" w:rsidRPr="00D24FF5" w:rsidRDefault="00575FBA" w:rsidP="00564F96">
          <w:pPr>
            <w:pStyle w:val="Footer"/>
            <w:rPr>
              <w:rFonts w:ascii="Myriad Pro" w:hAnsi="Myriad Pro"/>
              <w:noProof/>
              <w:color w:val="B50938"/>
              <w:sz w:val="14"/>
              <w:szCs w:val="14"/>
            </w:rPr>
          </w:pPr>
          <w:r w:rsidRPr="00D24FF5">
            <w:rPr>
              <w:rFonts w:ascii="Myriad Pro" w:hAnsi="Myriad Pro"/>
              <w:noProof/>
              <w:color w:val="B50938"/>
              <w:sz w:val="14"/>
              <w:szCs w:val="14"/>
            </w:rPr>
            <w:t>Ф:</w:t>
          </w:r>
        </w:p>
      </w:tc>
      <w:tc>
        <w:tcPr>
          <w:tcW w:w="1535" w:type="dxa"/>
        </w:tcPr>
        <w:p w:rsidR="00575FBA" w:rsidRPr="00D24FF5" w:rsidRDefault="00575FBA" w:rsidP="00B92C55">
          <w:pPr>
            <w:pStyle w:val="NoSpacing"/>
            <w:framePr w:w="1715" w:h="404" w:hRule="exact" w:hSpace="187" w:wrap="around" w:vAnchor="page" w:hAnchor="page" w:x="8500" w:y="15373"/>
            <w:rPr>
              <w:rFonts w:ascii="Myriad Pro" w:hAnsi="Myriad Pro"/>
              <w:noProof/>
              <w:color w:val="B50938"/>
              <w:sz w:val="14"/>
              <w:szCs w:val="14"/>
            </w:rPr>
          </w:pPr>
          <w:r w:rsidRPr="00FB0ECC">
            <w:rPr>
              <w:rFonts w:ascii="Myriad Pro" w:hAnsi="Myriad Pro"/>
              <w:noProof/>
              <w:color w:val="B50938"/>
              <w:sz w:val="14"/>
              <w:szCs w:val="14"/>
            </w:rPr>
            <w:t>+996-312-440-440</w:t>
          </w:r>
        </w:p>
        <w:p w:rsidR="00575FBA" w:rsidRPr="00FB0ECC" w:rsidRDefault="00575FBA" w:rsidP="00B92C55">
          <w:pPr>
            <w:pStyle w:val="NoSpacing"/>
            <w:framePr w:w="1715" w:h="404" w:hRule="exact" w:hSpace="187" w:wrap="around" w:vAnchor="page" w:hAnchor="page" w:x="8500" w:y="15373"/>
            <w:rPr>
              <w:rFonts w:ascii="Myriad Pro" w:hAnsi="Myriad Pro"/>
              <w:noProof/>
              <w:color w:val="B50938"/>
              <w:sz w:val="14"/>
              <w:szCs w:val="14"/>
            </w:rPr>
          </w:pPr>
          <w:r w:rsidRPr="00FB0ECC">
            <w:rPr>
              <w:rFonts w:ascii="Myriad Pro" w:hAnsi="Myriad Pro"/>
              <w:noProof/>
              <w:color w:val="B50938"/>
              <w:sz w:val="14"/>
              <w:szCs w:val="14"/>
            </w:rPr>
            <w:t>+996-312-440-440</w:t>
          </w:r>
        </w:p>
      </w:tc>
    </w:tr>
  </w:tbl>
  <w:p w:rsidR="00575FBA" w:rsidRPr="00D24FF5" w:rsidRDefault="00575FBA" w:rsidP="00D24FF5">
    <w:pPr>
      <w:pStyle w:val="NoSpacing"/>
      <w:framePr w:w="1714" w:h="230" w:hRule="exact" w:hSpace="187" w:wrap="around" w:vAnchor="page" w:hAnchor="page" w:x="7899" w:y="16201"/>
      <w:rPr>
        <w:rFonts w:ascii="Myriad Pro" w:hAnsi="Myriad Pro"/>
        <w:noProof/>
        <w:color w:val="B50938"/>
        <w:sz w:val="14"/>
        <w:szCs w:val="14"/>
      </w:rPr>
    </w:pPr>
    <w:r w:rsidRPr="00D24FF5">
      <w:rPr>
        <w:rFonts w:ascii="Myriad Pro" w:hAnsi="Myriad Pro"/>
        <w:noProof/>
        <w:color w:val="B50938"/>
        <w:sz w:val="14"/>
        <w:szCs w:val="14"/>
      </w:rPr>
      <w:t>www.FINCA.kg</w:t>
    </w:r>
  </w:p>
  <w:p w:rsidR="00575FBA" w:rsidRDefault="00575FBA" w:rsidP="00564F96">
    <w:pPr>
      <w:pStyle w:val="Footer"/>
    </w:pPr>
    <w: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88F" w:rsidRPr="003364B9" w:rsidRDefault="00084B5A" w:rsidP="00870234">
    <w:pPr>
      <w:pStyle w:val="Footer"/>
      <w:rPr>
        <w:rFonts w:ascii="Myriad Pro" w:hAnsi="Myriad Pro" w:cs="Arial"/>
        <w:color w:val="B50938"/>
        <w:sz w:val="14"/>
        <w:szCs w:val="14"/>
        <w:lang w:val="ru-RU"/>
      </w:rPr>
    </w:pPr>
    <w:proofErr w:type="gramStart"/>
    <w:r w:rsidRPr="00132376">
      <w:rPr>
        <w:rFonts w:ascii="Myriad Pro" w:hAnsi="Myriad Pro" w:cs="Arial"/>
        <w:color w:val="B50938"/>
        <w:sz w:val="14"/>
        <w:szCs w:val="14"/>
      </w:rPr>
      <w:t>КРУБ</w:t>
    </w:r>
    <w:r w:rsidR="00D73A7E">
      <w:rPr>
        <w:rFonts w:ascii="Myriad Pro" w:hAnsi="Myriad Pro" w:cs="Arial"/>
        <w:color w:val="B50938"/>
        <w:sz w:val="14"/>
        <w:szCs w:val="14"/>
        <w:lang w:val="ru-RU"/>
      </w:rPr>
      <w:t xml:space="preserve"> </w:t>
    </w:r>
    <w:r w:rsidRPr="00132376">
      <w:rPr>
        <w:rFonts w:ascii="Myriad Pro" w:hAnsi="Myriad Pro" w:cs="Arial"/>
        <w:color w:val="B50938"/>
        <w:sz w:val="14"/>
        <w:szCs w:val="14"/>
      </w:rPr>
      <w:t xml:space="preserve"> </w:t>
    </w:r>
    <w:r w:rsidRPr="00132376">
      <w:rPr>
        <w:rFonts w:ascii="Myriad Pro" w:hAnsi="Myriad Pro" w:cs="Myriad Pro"/>
        <w:color w:val="B50938"/>
        <w:sz w:val="14"/>
        <w:szCs w:val="14"/>
      </w:rPr>
      <w:t>№</w:t>
    </w:r>
    <w:proofErr w:type="gramEnd"/>
    <w:r w:rsidR="008B4AA4">
      <w:rPr>
        <w:rFonts w:ascii="Myriad Pro" w:hAnsi="Myriad Pro" w:cs="Arial"/>
        <w:color w:val="B50938"/>
        <w:sz w:val="14"/>
        <w:szCs w:val="14"/>
        <w:lang w:val="ru-RU"/>
      </w:rPr>
      <w:t xml:space="preserve">051, №051/1 </w:t>
    </w:r>
    <w:proofErr w:type="spellStart"/>
    <w:r w:rsidR="008B4AA4">
      <w:rPr>
        <w:rFonts w:ascii="Myriad Pro" w:hAnsi="Myriad Pro" w:cs="Arial"/>
        <w:color w:val="B50938"/>
        <w:sz w:val="14"/>
        <w:szCs w:val="14"/>
        <w:lang w:val="ru-RU"/>
      </w:rPr>
      <w:t>лицензиясы</w:t>
    </w:r>
    <w:proofErr w:type="spellEnd"/>
    <w:r w:rsidR="003364B9">
      <w:rPr>
        <w:rFonts w:ascii="Myriad Pro" w:hAnsi="Myriad Pro" w:cs="Arial"/>
        <w:color w:val="B50938"/>
        <w:sz w:val="14"/>
        <w:szCs w:val="14"/>
        <w:lang w:val="ru-RU"/>
      </w:rPr>
      <w:t xml:space="preserve">                                         </w:t>
    </w:r>
    <w:r w:rsidR="00B92C55">
      <w:rPr>
        <w:rFonts w:ascii="Myriad Pro" w:hAnsi="Myriad Pro" w:cs="Arial"/>
        <w:color w:val="B50938"/>
        <w:sz w:val="14"/>
        <w:szCs w:val="14"/>
        <w:lang w:val="ru-RU"/>
      </w:rPr>
      <w:t xml:space="preserve">                            </w:t>
    </w:r>
    <w:r w:rsidR="001D488A">
      <w:rPr>
        <w:rFonts w:ascii="Myriad Pro" w:hAnsi="Myriad Pro" w:cs="Arial"/>
        <w:color w:val="B50938"/>
        <w:sz w:val="14"/>
        <w:szCs w:val="14"/>
      </w:rPr>
      <w:t xml:space="preserve">  </w:t>
    </w:r>
    <w:r w:rsidR="008B4AA4">
      <w:rPr>
        <w:rFonts w:ascii="Myriad Pro" w:hAnsi="Myriad Pro"/>
        <w:color w:val="B50938"/>
        <w:sz w:val="14"/>
        <w:szCs w:val="14"/>
        <w:lang w:val="ru-RU"/>
      </w:rPr>
      <w:t>Лицензия</w:t>
    </w:r>
    <w:r w:rsidR="00D73A7E">
      <w:rPr>
        <w:rFonts w:ascii="Myriad Pro" w:hAnsi="Myriad Pro"/>
        <w:color w:val="B50938"/>
        <w:sz w:val="14"/>
        <w:szCs w:val="14"/>
        <w:lang w:val="ru-RU"/>
      </w:rPr>
      <w:t xml:space="preserve"> НБКР №051, 051/1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92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4A0" w:firstRow="1" w:lastRow="0" w:firstColumn="1" w:lastColumn="0" w:noHBand="0" w:noVBand="1"/>
    </w:tblPr>
    <w:tblGrid>
      <w:gridCol w:w="3085"/>
      <w:gridCol w:w="2835"/>
    </w:tblGrid>
    <w:tr w:rsidR="006A45DD" w:rsidRPr="00322932" w:rsidTr="00322932">
      <w:tc>
        <w:tcPr>
          <w:tcW w:w="3085" w:type="dxa"/>
          <w:shd w:val="clear" w:color="auto" w:fill="auto"/>
        </w:tcPr>
        <w:p w:rsidR="006A45DD" w:rsidRPr="00322932" w:rsidRDefault="006A45DD" w:rsidP="003364B9">
          <w:pPr>
            <w:pStyle w:val="NoSpacing"/>
            <w:framePr w:w="5667" w:h="1129" w:hRule="exact" w:hSpace="187" w:wrap="around" w:vAnchor="page" w:hAnchor="page" w:x="2025" w:y="15382"/>
            <w:rPr>
              <w:rFonts w:ascii="Myriad Pro" w:hAnsi="Myriad Pro"/>
              <w:color w:val="B50938"/>
              <w:sz w:val="14"/>
              <w:szCs w:val="14"/>
              <w:lang w:val="ru-RU"/>
            </w:rPr>
          </w:pPr>
          <w:r w:rsidRPr="00322932">
            <w:rPr>
              <w:rFonts w:ascii="Myriad Pro" w:hAnsi="Myriad Pro"/>
              <w:color w:val="B50938"/>
              <w:sz w:val="14"/>
              <w:szCs w:val="14"/>
              <w:lang w:val="ru-RU"/>
            </w:rPr>
            <w:t xml:space="preserve">"ФИНКА </w:t>
          </w:r>
          <w:proofErr w:type="spellStart"/>
          <w:r w:rsidRPr="00322932">
            <w:rPr>
              <w:rFonts w:ascii="Myriad Pro" w:hAnsi="Myriad Pro"/>
              <w:color w:val="B50938"/>
              <w:sz w:val="14"/>
              <w:szCs w:val="14"/>
              <w:lang w:val="ru-RU"/>
            </w:rPr>
            <w:t>Банкы</w:t>
          </w:r>
          <w:proofErr w:type="spellEnd"/>
          <w:r w:rsidRPr="00322932">
            <w:rPr>
              <w:rFonts w:ascii="Myriad Pro" w:hAnsi="Myriad Pro"/>
              <w:color w:val="B50938"/>
              <w:sz w:val="14"/>
              <w:szCs w:val="14"/>
              <w:lang w:val="ru-RU"/>
            </w:rPr>
            <w:t>" ЖАК</w:t>
          </w:r>
        </w:p>
        <w:p w:rsidR="006A45DD" w:rsidRPr="00322932" w:rsidRDefault="006A45DD" w:rsidP="003364B9">
          <w:pPr>
            <w:pStyle w:val="Footer"/>
            <w:framePr w:w="5667" w:h="1129" w:hRule="exact" w:hSpace="187" w:wrap="around" w:vAnchor="page" w:hAnchor="page" w:x="2025" w:y="15382"/>
            <w:rPr>
              <w:rFonts w:ascii="Myriad Pro" w:hAnsi="Myriad Pro"/>
              <w:color w:val="B50938"/>
              <w:sz w:val="14"/>
              <w:szCs w:val="14"/>
              <w:lang w:val="ru-RU"/>
            </w:rPr>
          </w:pPr>
          <w:r w:rsidRPr="00322932">
            <w:rPr>
              <w:rFonts w:ascii="Myriad Pro" w:hAnsi="Myriad Pro"/>
              <w:noProof/>
              <w:color w:val="B50938"/>
              <w:sz w:val="14"/>
              <w:szCs w:val="14"/>
              <w:lang w:val="ru-RU"/>
            </w:rPr>
            <w:t xml:space="preserve">Кыргыз Республикасы, 720021   </w:t>
          </w:r>
          <w:r w:rsidRPr="00322932">
            <w:rPr>
              <w:rFonts w:ascii="Myriad Pro" w:hAnsi="Myriad Pro"/>
              <w:color w:val="B50938"/>
              <w:sz w:val="14"/>
              <w:szCs w:val="14"/>
              <w:lang w:val="ru-RU"/>
            </w:rPr>
            <w:t xml:space="preserve"> </w:t>
          </w:r>
        </w:p>
        <w:p w:rsidR="006A45DD" w:rsidRPr="00322932" w:rsidRDefault="006A45DD" w:rsidP="003364B9">
          <w:pPr>
            <w:pStyle w:val="Footer"/>
            <w:framePr w:w="5667" w:h="1129" w:hRule="exact" w:hSpace="187" w:wrap="around" w:vAnchor="page" w:hAnchor="page" w:x="2025" w:y="15382"/>
            <w:rPr>
              <w:rFonts w:ascii="Myriad Pro" w:hAnsi="Myriad Pro"/>
              <w:noProof/>
              <w:color w:val="B50938"/>
              <w:sz w:val="14"/>
              <w:szCs w:val="14"/>
              <w:lang w:val="ru-RU"/>
            </w:rPr>
          </w:pPr>
          <w:r w:rsidRPr="00322932">
            <w:rPr>
              <w:rFonts w:ascii="Myriad Pro" w:hAnsi="Myriad Pro"/>
              <w:noProof/>
              <w:color w:val="B50938"/>
              <w:sz w:val="14"/>
              <w:szCs w:val="14"/>
              <w:lang w:val="ru-RU"/>
            </w:rPr>
            <w:t>Бишкек</w:t>
          </w:r>
          <w:r w:rsidR="002A4A40">
            <w:rPr>
              <w:rFonts w:ascii="Myriad Pro" w:hAnsi="Myriad Pro"/>
              <w:noProof/>
              <w:color w:val="B50938"/>
              <w:sz w:val="14"/>
              <w:szCs w:val="14"/>
              <w:lang w:val="ru-RU"/>
            </w:rPr>
            <w:t xml:space="preserve"> ш.</w:t>
          </w:r>
          <w:r w:rsidRPr="00322932">
            <w:rPr>
              <w:rFonts w:ascii="Myriad Pro" w:hAnsi="Myriad Pro"/>
              <w:noProof/>
              <w:color w:val="B50938"/>
              <w:sz w:val="14"/>
              <w:szCs w:val="14"/>
              <w:lang w:val="ru-RU"/>
            </w:rPr>
            <w:t>, Шопоков</w:t>
          </w:r>
          <w:r w:rsidRPr="00322932">
            <w:rPr>
              <w:rFonts w:ascii="Myriad Pro" w:hAnsi="Myriad Pro"/>
              <w:noProof/>
              <w:color w:val="B50938"/>
              <w:sz w:val="14"/>
              <w:szCs w:val="14"/>
              <w:lang w:val="ky-KG"/>
            </w:rPr>
            <w:t xml:space="preserve"> к</w:t>
          </w:r>
          <w:r w:rsidRPr="00322932">
            <w:rPr>
              <w:rFonts w:ascii="Arial" w:hAnsi="Arial" w:cs="Arial"/>
              <w:noProof/>
              <w:color w:val="B50938"/>
              <w:sz w:val="14"/>
              <w:szCs w:val="14"/>
              <w:lang w:val="ky-KG"/>
            </w:rPr>
            <w:t xml:space="preserve">өч., </w:t>
          </w:r>
          <w:r w:rsidRPr="00322932">
            <w:rPr>
              <w:rFonts w:ascii="Myriad Pro" w:hAnsi="Myriad Pro"/>
              <w:noProof/>
              <w:color w:val="B50938"/>
              <w:sz w:val="14"/>
              <w:szCs w:val="14"/>
              <w:lang w:val="ru-RU"/>
            </w:rPr>
            <w:t xml:space="preserve"> 93/2</w:t>
          </w:r>
        </w:p>
        <w:p w:rsidR="006A45DD" w:rsidRPr="00322932" w:rsidRDefault="006A45DD" w:rsidP="003364B9">
          <w:pPr>
            <w:pStyle w:val="Footer"/>
            <w:framePr w:w="5667" w:h="1129" w:hRule="exact" w:hSpace="187" w:wrap="around" w:vAnchor="page" w:hAnchor="page" w:x="2025" w:y="15382"/>
            <w:rPr>
              <w:rFonts w:ascii="Myriad Pro" w:hAnsi="Myriad Pro"/>
              <w:noProof/>
              <w:color w:val="B50938"/>
              <w:sz w:val="14"/>
              <w:szCs w:val="14"/>
              <w:lang w:val="ru-RU"/>
            </w:rPr>
          </w:pPr>
        </w:p>
        <w:p w:rsidR="003364B9" w:rsidRDefault="003364B9" w:rsidP="003364B9">
          <w:pPr>
            <w:pStyle w:val="Footer"/>
            <w:framePr w:w="5667" w:h="1129" w:hRule="exact" w:hSpace="187" w:wrap="around" w:vAnchor="page" w:hAnchor="page" w:x="2025" w:y="15382"/>
            <w:rPr>
              <w:rFonts w:ascii="Myriad Pro" w:hAnsi="Myriad Pro"/>
              <w:noProof/>
              <w:color w:val="B50938"/>
              <w:sz w:val="14"/>
              <w:szCs w:val="14"/>
              <w:lang w:val="ru-RU"/>
            </w:rPr>
          </w:pPr>
        </w:p>
        <w:p w:rsidR="003364B9" w:rsidRPr="00D73A7E" w:rsidRDefault="00D73A7E" w:rsidP="003364B9">
          <w:pPr>
            <w:pStyle w:val="Footer"/>
            <w:framePr w:w="5667" w:h="1129" w:hRule="exact" w:hSpace="187" w:wrap="around" w:vAnchor="page" w:hAnchor="page" w:x="2025" w:y="15382"/>
            <w:rPr>
              <w:rFonts w:ascii="Myriad Pro" w:hAnsi="Myriad Pro"/>
              <w:noProof/>
              <w:color w:val="B50938"/>
              <w:sz w:val="14"/>
              <w:szCs w:val="14"/>
              <w:lang w:val="ru-RU"/>
            </w:rPr>
          </w:pPr>
          <w:r>
            <w:rPr>
              <w:rFonts w:ascii="Myriad Pro" w:hAnsi="Myriad Pro"/>
              <w:noProof/>
              <w:color w:val="B50938"/>
              <w:sz w:val="14"/>
              <w:szCs w:val="14"/>
              <w:lang w:val="ru-RU"/>
            </w:rPr>
            <w:t>КРУБ</w:t>
          </w:r>
          <w:r w:rsidR="003364B9" w:rsidRPr="00322932">
            <w:rPr>
              <w:rFonts w:ascii="Myriad Pro" w:hAnsi="Myriad Pro"/>
              <w:noProof/>
              <w:color w:val="B50938"/>
              <w:sz w:val="14"/>
              <w:szCs w:val="14"/>
              <w:lang w:val="ru-RU"/>
            </w:rPr>
            <w:t xml:space="preserve"> </w:t>
          </w:r>
          <w:r w:rsidR="003364B9" w:rsidRPr="00322932">
            <w:rPr>
              <w:rFonts w:ascii="Myriad Pro" w:hAnsi="Myriad Pro" w:cs="Myriad Pro"/>
              <w:noProof/>
              <w:color w:val="B50938"/>
              <w:sz w:val="14"/>
              <w:szCs w:val="14"/>
              <w:lang w:val="ru-RU"/>
            </w:rPr>
            <w:t>№</w:t>
          </w:r>
          <w:r w:rsidRPr="00B576E7">
            <w:rPr>
              <w:rFonts w:ascii="Myriad Pro" w:hAnsi="Myriad Pro"/>
              <w:noProof/>
              <w:color w:val="B50938"/>
              <w:sz w:val="14"/>
              <w:szCs w:val="14"/>
              <w:lang w:val="ru-RU"/>
            </w:rPr>
            <w:t>051</w:t>
          </w:r>
          <w:r>
            <w:rPr>
              <w:rFonts w:ascii="Myriad Pro" w:hAnsi="Myriad Pro"/>
              <w:noProof/>
              <w:color w:val="B50938"/>
              <w:sz w:val="14"/>
              <w:szCs w:val="14"/>
              <w:lang w:val="ru-RU"/>
            </w:rPr>
            <w:t>, №051/1 лицензиясы</w:t>
          </w:r>
        </w:p>
        <w:p w:rsidR="006A45DD" w:rsidRPr="00322932" w:rsidRDefault="006A45DD" w:rsidP="003364B9">
          <w:pPr>
            <w:pStyle w:val="Footer"/>
            <w:framePr w:w="5667" w:h="1129" w:hRule="exact" w:hSpace="187" w:wrap="around" w:vAnchor="page" w:hAnchor="page" w:x="2025" w:y="15382"/>
            <w:rPr>
              <w:rFonts w:ascii="Myriad Pro" w:hAnsi="Myriad Pro"/>
              <w:noProof/>
              <w:color w:val="C00000"/>
              <w:sz w:val="14"/>
              <w:szCs w:val="14"/>
              <w:lang w:val="ru-RU"/>
            </w:rPr>
          </w:pPr>
        </w:p>
      </w:tc>
      <w:tc>
        <w:tcPr>
          <w:tcW w:w="2835" w:type="dxa"/>
          <w:shd w:val="clear" w:color="auto" w:fill="auto"/>
        </w:tcPr>
        <w:p w:rsidR="006A45DD" w:rsidRPr="00322932" w:rsidRDefault="00B92C55" w:rsidP="003364B9">
          <w:pPr>
            <w:pStyle w:val="Footer"/>
            <w:framePr w:w="5667" w:h="1129" w:hRule="exact" w:hSpace="187" w:wrap="around" w:vAnchor="page" w:hAnchor="page" w:x="2025" w:y="15382"/>
            <w:rPr>
              <w:rFonts w:ascii="Myriad Pro" w:hAnsi="Myriad Pro"/>
              <w:noProof/>
              <w:color w:val="B50938"/>
              <w:sz w:val="14"/>
              <w:szCs w:val="14"/>
              <w:lang w:val="ru-RU"/>
            </w:rPr>
          </w:pPr>
          <w:r>
            <w:rPr>
              <w:rFonts w:ascii="Myriad Pro" w:hAnsi="Myriad Pro"/>
              <w:noProof/>
              <w:color w:val="B50938"/>
              <w:sz w:val="14"/>
              <w:szCs w:val="14"/>
              <w:lang w:val="ru-RU"/>
            </w:rPr>
            <w:t xml:space="preserve">   </w:t>
          </w:r>
          <w:r w:rsidR="001D488A" w:rsidRPr="001D488A">
            <w:rPr>
              <w:rFonts w:ascii="Myriad Pro" w:hAnsi="Myriad Pro"/>
              <w:noProof/>
              <w:color w:val="B50938"/>
              <w:sz w:val="14"/>
              <w:szCs w:val="14"/>
              <w:lang w:val="ru-RU"/>
            </w:rPr>
            <w:t xml:space="preserve">   </w:t>
          </w:r>
          <w:r w:rsidR="006A45DD" w:rsidRPr="00322932">
            <w:rPr>
              <w:rFonts w:ascii="Myriad Pro" w:hAnsi="Myriad Pro"/>
              <w:noProof/>
              <w:color w:val="B50938"/>
              <w:sz w:val="14"/>
              <w:szCs w:val="14"/>
              <w:lang w:val="ru-RU"/>
            </w:rPr>
            <w:t>ЗАО "ФИНКА Банк"</w:t>
          </w:r>
        </w:p>
        <w:p w:rsidR="006A45DD" w:rsidRPr="00322932" w:rsidRDefault="00B92C55" w:rsidP="003364B9">
          <w:pPr>
            <w:pStyle w:val="Footer"/>
            <w:framePr w:w="5667" w:h="1129" w:hRule="exact" w:hSpace="187" w:wrap="around" w:vAnchor="page" w:hAnchor="page" w:x="2025" w:y="15382"/>
            <w:rPr>
              <w:rFonts w:ascii="Myriad Pro" w:hAnsi="Myriad Pro"/>
              <w:noProof/>
              <w:color w:val="B50938"/>
              <w:sz w:val="14"/>
              <w:szCs w:val="14"/>
              <w:lang w:val="ru-RU"/>
            </w:rPr>
          </w:pPr>
          <w:r>
            <w:rPr>
              <w:rFonts w:ascii="Myriad Pro" w:hAnsi="Myriad Pro"/>
              <w:noProof/>
              <w:color w:val="B50938"/>
              <w:sz w:val="14"/>
              <w:szCs w:val="14"/>
              <w:lang w:val="ru-RU"/>
            </w:rPr>
            <w:t xml:space="preserve">   </w:t>
          </w:r>
          <w:r w:rsidR="001D488A" w:rsidRPr="001D488A">
            <w:rPr>
              <w:rFonts w:ascii="Myriad Pro" w:hAnsi="Myriad Pro"/>
              <w:noProof/>
              <w:color w:val="B50938"/>
              <w:sz w:val="14"/>
              <w:szCs w:val="14"/>
              <w:lang w:val="ru-RU"/>
            </w:rPr>
            <w:t xml:space="preserve">   </w:t>
          </w:r>
          <w:r w:rsidR="006A45DD" w:rsidRPr="00322932">
            <w:rPr>
              <w:rFonts w:ascii="Myriad Pro" w:hAnsi="Myriad Pro"/>
              <w:noProof/>
              <w:color w:val="B50938"/>
              <w:sz w:val="14"/>
              <w:szCs w:val="14"/>
              <w:lang w:val="ru-RU"/>
            </w:rPr>
            <w:t xml:space="preserve">720021 Кыргызская Республика </w:t>
          </w:r>
        </w:p>
        <w:p w:rsidR="006A45DD" w:rsidRPr="00322932" w:rsidRDefault="00B92C55" w:rsidP="003364B9">
          <w:pPr>
            <w:pStyle w:val="Footer"/>
            <w:framePr w:w="5667" w:h="1129" w:hRule="exact" w:hSpace="187" w:wrap="around" w:vAnchor="page" w:hAnchor="page" w:x="2025" w:y="15382"/>
            <w:rPr>
              <w:rFonts w:ascii="Myriad Pro" w:hAnsi="Myriad Pro"/>
              <w:noProof/>
              <w:color w:val="B50938"/>
              <w:sz w:val="14"/>
              <w:szCs w:val="14"/>
              <w:lang w:val="ru-RU"/>
            </w:rPr>
          </w:pPr>
          <w:r>
            <w:rPr>
              <w:rFonts w:ascii="Myriad Pro" w:hAnsi="Myriad Pro"/>
              <w:noProof/>
              <w:color w:val="B50938"/>
              <w:sz w:val="14"/>
              <w:szCs w:val="14"/>
              <w:lang w:val="ru-RU"/>
            </w:rPr>
            <w:t xml:space="preserve">   </w:t>
          </w:r>
          <w:r w:rsidR="001D488A" w:rsidRPr="001D488A">
            <w:rPr>
              <w:rFonts w:ascii="Myriad Pro" w:hAnsi="Myriad Pro"/>
              <w:noProof/>
              <w:color w:val="B50938"/>
              <w:sz w:val="14"/>
              <w:szCs w:val="14"/>
              <w:lang w:val="ru-RU"/>
            </w:rPr>
            <w:t xml:space="preserve">   </w:t>
          </w:r>
          <w:r w:rsidR="006A45DD" w:rsidRPr="00322932">
            <w:rPr>
              <w:rFonts w:ascii="Myriad Pro" w:hAnsi="Myriad Pro"/>
              <w:noProof/>
              <w:color w:val="B50938"/>
              <w:sz w:val="14"/>
              <w:szCs w:val="14"/>
              <w:lang w:val="ru-RU"/>
            </w:rPr>
            <w:t>г. Бишкек, ул. Ш</w:t>
          </w:r>
          <w:r w:rsidR="003364B9">
            <w:rPr>
              <w:rFonts w:ascii="Myriad Pro" w:hAnsi="Myriad Pro"/>
              <w:noProof/>
              <w:color w:val="B50938"/>
              <w:sz w:val="14"/>
              <w:szCs w:val="14"/>
              <w:lang w:val="ru-RU"/>
            </w:rPr>
            <w:t>о</w:t>
          </w:r>
          <w:r w:rsidR="006A45DD" w:rsidRPr="00322932">
            <w:rPr>
              <w:rFonts w:ascii="Myriad Pro" w:hAnsi="Myriad Pro"/>
              <w:noProof/>
              <w:color w:val="B50938"/>
              <w:sz w:val="14"/>
              <w:szCs w:val="14"/>
              <w:lang w:val="ru-RU"/>
            </w:rPr>
            <w:t>покова 93/2</w:t>
          </w:r>
        </w:p>
        <w:p w:rsidR="006A45DD" w:rsidRPr="00322932" w:rsidRDefault="006A45DD" w:rsidP="003364B9">
          <w:pPr>
            <w:pStyle w:val="Footer"/>
            <w:framePr w:w="5667" w:h="1129" w:hRule="exact" w:hSpace="187" w:wrap="around" w:vAnchor="page" w:hAnchor="page" w:x="2025" w:y="15382"/>
            <w:rPr>
              <w:rFonts w:ascii="Myriad Pro" w:hAnsi="Myriad Pro"/>
              <w:noProof/>
              <w:color w:val="B50938"/>
              <w:sz w:val="14"/>
              <w:szCs w:val="14"/>
              <w:lang w:val="ru-RU"/>
            </w:rPr>
          </w:pPr>
        </w:p>
        <w:p w:rsidR="003364B9" w:rsidRDefault="003364B9" w:rsidP="003364B9">
          <w:pPr>
            <w:pStyle w:val="Footer"/>
            <w:framePr w:w="5667" w:h="1129" w:hRule="exact" w:hSpace="187" w:wrap="around" w:vAnchor="page" w:hAnchor="page" w:x="2025" w:y="15382"/>
            <w:rPr>
              <w:rFonts w:ascii="Myriad Pro" w:hAnsi="Myriad Pro"/>
              <w:noProof/>
              <w:color w:val="B50938"/>
              <w:sz w:val="14"/>
              <w:szCs w:val="14"/>
              <w:lang w:val="ru-RU"/>
            </w:rPr>
          </w:pPr>
        </w:p>
        <w:p w:rsidR="006A45DD" w:rsidRPr="00322932" w:rsidRDefault="00B92C55" w:rsidP="003364B9">
          <w:pPr>
            <w:pStyle w:val="Footer"/>
            <w:framePr w:w="5667" w:h="1129" w:hRule="exact" w:hSpace="187" w:wrap="around" w:vAnchor="page" w:hAnchor="page" w:x="2025" w:y="15382"/>
            <w:rPr>
              <w:rFonts w:ascii="Myriad Pro" w:hAnsi="Myriad Pro"/>
              <w:noProof/>
              <w:color w:val="B50938"/>
              <w:sz w:val="14"/>
              <w:szCs w:val="14"/>
              <w:lang w:val="ru-RU"/>
            </w:rPr>
          </w:pPr>
          <w:r>
            <w:rPr>
              <w:rFonts w:ascii="Myriad Pro" w:hAnsi="Myriad Pro"/>
              <w:noProof/>
              <w:color w:val="B50938"/>
              <w:sz w:val="14"/>
              <w:szCs w:val="14"/>
              <w:lang w:val="ru-RU"/>
            </w:rPr>
            <w:t xml:space="preserve">    </w:t>
          </w:r>
          <w:r w:rsidR="001D488A" w:rsidRPr="002A4A40">
            <w:rPr>
              <w:rFonts w:ascii="Myriad Pro" w:hAnsi="Myriad Pro"/>
              <w:noProof/>
              <w:color w:val="B50938"/>
              <w:sz w:val="14"/>
              <w:szCs w:val="14"/>
              <w:lang w:val="ru-RU"/>
            </w:rPr>
            <w:t xml:space="preserve">   </w:t>
          </w:r>
          <w:r w:rsidR="00D73A7E">
            <w:rPr>
              <w:rFonts w:ascii="Myriad Pro" w:hAnsi="Myriad Pro"/>
              <w:noProof/>
              <w:color w:val="B50938"/>
              <w:sz w:val="14"/>
              <w:szCs w:val="14"/>
              <w:lang w:val="ru-RU"/>
            </w:rPr>
            <w:t>Лицензия</w:t>
          </w:r>
          <w:r w:rsidR="003364B9">
            <w:rPr>
              <w:rFonts w:ascii="Myriad Pro" w:hAnsi="Myriad Pro"/>
              <w:noProof/>
              <w:color w:val="B50938"/>
              <w:sz w:val="14"/>
              <w:szCs w:val="14"/>
              <w:lang w:val="ru-RU"/>
            </w:rPr>
            <w:t xml:space="preserve"> НБКР</w:t>
          </w:r>
          <w:r w:rsidR="006A45DD" w:rsidRPr="00322932">
            <w:rPr>
              <w:rFonts w:ascii="Myriad Pro" w:hAnsi="Myriad Pro"/>
              <w:noProof/>
              <w:color w:val="B50938"/>
              <w:sz w:val="14"/>
              <w:szCs w:val="14"/>
              <w:lang w:val="ru-RU"/>
            </w:rPr>
            <w:t xml:space="preserve"> </w:t>
          </w:r>
          <w:r w:rsidR="006A45DD" w:rsidRPr="00322932">
            <w:rPr>
              <w:rFonts w:ascii="Myriad Pro" w:hAnsi="Myriad Pro" w:cs="Myriad Pro"/>
              <w:noProof/>
              <w:color w:val="B50938"/>
              <w:sz w:val="14"/>
              <w:szCs w:val="14"/>
              <w:lang w:val="ru-RU"/>
            </w:rPr>
            <w:t>№</w:t>
          </w:r>
          <w:r w:rsidR="00D73A7E">
            <w:rPr>
              <w:rFonts w:ascii="Myriad Pro" w:hAnsi="Myriad Pro"/>
              <w:noProof/>
              <w:color w:val="B50938"/>
              <w:sz w:val="14"/>
              <w:szCs w:val="14"/>
              <w:lang w:val="ru-RU"/>
            </w:rPr>
            <w:t>051, №051/1</w:t>
          </w:r>
        </w:p>
        <w:p w:rsidR="006A45DD" w:rsidRPr="00322932" w:rsidRDefault="006A45DD" w:rsidP="003364B9">
          <w:pPr>
            <w:pStyle w:val="Footer"/>
            <w:framePr w:w="5667" w:h="1129" w:hRule="exact" w:hSpace="187" w:wrap="around" w:vAnchor="page" w:hAnchor="page" w:x="2025" w:y="15382"/>
            <w:rPr>
              <w:rFonts w:ascii="Myriad Pro" w:hAnsi="Myriad Pro"/>
              <w:noProof/>
              <w:color w:val="C00000"/>
              <w:sz w:val="14"/>
              <w:szCs w:val="14"/>
              <w:lang w:val="ru-RU"/>
            </w:rPr>
          </w:pPr>
        </w:p>
      </w:tc>
    </w:tr>
  </w:tbl>
  <w:p w:rsidR="00132376" w:rsidRPr="0016688F" w:rsidRDefault="00132376" w:rsidP="003364B9">
    <w:pPr>
      <w:pStyle w:val="Footer"/>
      <w:framePr w:w="5667" w:h="1129" w:hRule="exact" w:hSpace="187" w:wrap="around" w:vAnchor="page" w:hAnchor="page" w:x="2025" w:y="15382"/>
      <w:rPr>
        <w:rFonts w:ascii="Myriad Pro" w:hAnsi="Myriad Pro"/>
        <w:noProof/>
        <w:color w:val="C00000"/>
        <w:sz w:val="14"/>
        <w:szCs w:val="14"/>
        <w:lang w:val="ru-RU"/>
      </w:rPr>
    </w:pPr>
  </w:p>
  <w:p w:rsidR="0016688F" w:rsidRDefault="0016688F" w:rsidP="003364B9">
    <w:pPr>
      <w:pStyle w:val="Footer"/>
      <w:framePr w:w="5667" w:h="1129" w:hRule="exact" w:hSpace="187" w:wrap="around" w:vAnchor="page" w:hAnchor="page" w:x="2025" w:y="15382"/>
      <w:rPr>
        <w:rFonts w:ascii="Myriad Pro" w:hAnsi="Myriad Pro"/>
        <w:noProof/>
        <w:color w:val="B50938"/>
        <w:sz w:val="14"/>
        <w:szCs w:val="14"/>
        <w:lang w:val="ru-RU"/>
      </w:rPr>
    </w:pPr>
  </w:p>
  <w:p w:rsidR="0016688F" w:rsidRPr="00B65C48" w:rsidRDefault="0016688F" w:rsidP="003364B9">
    <w:pPr>
      <w:pStyle w:val="Footer"/>
      <w:framePr w:w="5667" w:h="1129" w:hRule="exact" w:hSpace="187" w:wrap="around" w:vAnchor="page" w:hAnchor="page" w:x="2025" w:y="15382"/>
      <w:rPr>
        <w:rFonts w:ascii="Arial" w:hAnsi="Arial" w:cs="Arial"/>
        <w:color w:val="B50938"/>
        <w:sz w:val="14"/>
        <w:szCs w:val="14"/>
        <w:lang w:val="ky-KG"/>
      </w:rPr>
    </w:pPr>
  </w:p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0"/>
      <w:gridCol w:w="1535"/>
    </w:tblGrid>
    <w:tr w:rsidR="00B6596B" w:rsidRPr="00FB0ECC" w:rsidTr="00C652BD">
      <w:tc>
        <w:tcPr>
          <w:tcW w:w="180" w:type="dxa"/>
        </w:tcPr>
        <w:p w:rsidR="00B6596B" w:rsidRPr="00FB0ECC" w:rsidRDefault="00B6596B" w:rsidP="00B92C55">
          <w:pPr>
            <w:pStyle w:val="Footer"/>
            <w:framePr w:w="1715" w:h="404" w:hRule="exact" w:hSpace="187" w:wrap="around" w:vAnchor="page" w:hAnchor="page" w:x="8500" w:y="15373"/>
            <w:rPr>
              <w:rFonts w:ascii="Myriad Pro" w:hAnsi="Myriad Pro"/>
              <w:color w:val="B50938"/>
              <w:sz w:val="14"/>
              <w:szCs w:val="14"/>
            </w:rPr>
          </w:pPr>
          <w:r w:rsidRPr="00FB0ECC">
            <w:rPr>
              <w:rFonts w:ascii="Myriad Pro" w:hAnsi="Myriad Pro"/>
              <w:color w:val="B50938"/>
              <w:sz w:val="14"/>
              <w:szCs w:val="14"/>
            </w:rPr>
            <w:t>T:</w:t>
          </w:r>
        </w:p>
        <w:p w:rsidR="00B6596B" w:rsidRPr="00FB0ECC" w:rsidRDefault="00967210" w:rsidP="00B92C55">
          <w:pPr>
            <w:pStyle w:val="Footer"/>
            <w:framePr w:w="1715" w:h="404" w:hRule="exact" w:hSpace="187" w:wrap="around" w:vAnchor="page" w:hAnchor="page" w:x="8500" w:y="15373"/>
            <w:rPr>
              <w:rFonts w:ascii="Myriad Pro" w:hAnsi="Myriad Pro"/>
              <w:color w:val="B50938"/>
              <w:sz w:val="14"/>
              <w:szCs w:val="14"/>
            </w:rPr>
          </w:pPr>
          <w:r>
            <w:rPr>
              <w:rFonts w:ascii="Myriad Pro" w:hAnsi="Myriad Pro"/>
              <w:color w:val="B50938"/>
              <w:sz w:val="14"/>
              <w:szCs w:val="14"/>
              <w:lang w:val="ru-RU"/>
            </w:rPr>
            <w:t>Ф</w:t>
          </w:r>
          <w:r w:rsidR="00B6596B" w:rsidRPr="00FB0ECC">
            <w:rPr>
              <w:rFonts w:ascii="Myriad Pro" w:hAnsi="Myriad Pro"/>
              <w:color w:val="B50938"/>
              <w:sz w:val="14"/>
              <w:szCs w:val="14"/>
            </w:rPr>
            <w:t>:</w:t>
          </w:r>
        </w:p>
      </w:tc>
      <w:tc>
        <w:tcPr>
          <w:tcW w:w="1535" w:type="dxa"/>
        </w:tcPr>
        <w:p w:rsidR="00B6596B" w:rsidRPr="00FB0ECC" w:rsidRDefault="00B6596B" w:rsidP="00B92C55">
          <w:pPr>
            <w:pStyle w:val="NoSpacing"/>
            <w:framePr w:w="1715" w:h="404" w:hRule="exact" w:hSpace="187" w:wrap="around" w:vAnchor="page" w:hAnchor="page" w:x="8500" w:y="15373"/>
            <w:rPr>
              <w:rFonts w:ascii="Myriad Pro" w:hAnsi="Myriad Pro"/>
              <w:noProof/>
              <w:color w:val="B50938"/>
              <w:sz w:val="14"/>
              <w:szCs w:val="14"/>
              <w:lang w:val="ru-RU"/>
            </w:rPr>
          </w:pPr>
          <w:r w:rsidRPr="00FB0ECC">
            <w:rPr>
              <w:rFonts w:ascii="Myriad Pro" w:hAnsi="Myriad Pro"/>
              <w:noProof/>
              <w:color w:val="B50938"/>
              <w:sz w:val="14"/>
              <w:szCs w:val="14"/>
            </w:rPr>
            <w:t>+996-312-440-440</w:t>
          </w:r>
        </w:p>
        <w:p w:rsidR="00B6596B" w:rsidRPr="00FB0ECC" w:rsidRDefault="00B6596B" w:rsidP="00B92C55">
          <w:pPr>
            <w:pStyle w:val="NoSpacing"/>
            <w:framePr w:w="1715" w:h="404" w:hRule="exact" w:hSpace="187" w:wrap="around" w:vAnchor="page" w:hAnchor="page" w:x="8500" w:y="15373"/>
            <w:rPr>
              <w:rFonts w:ascii="Myriad Pro" w:hAnsi="Myriad Pro"/>
              <w:noProof/>
              <w:color w:val="B50938"/>
              <w:sz w:val="14"/>
              <w:szCs w:val="14"/>
            </w:rPr>
          </w:pPr>
          <w:r w:rsidRPr="00FB0ECC">
            <w:rPr>
              <w:rFonts w:ascii="Myriad Pro" w:hAnsi="Myriad Pro"/>
              <w:noProof/>
              <w:color w:val="B50938"/>
              <w:sz w:val="14"/>
              <w:szCs w:val="14"/>
            </w:rPr>
            <w:t>+996-312-440-440</w:t>
          </w:r>
        </w:p>
      </w:tc>
    </w:tr>
  </w:tbl>
  <w:p w:rsidR="00B6596B" w:rsidRPr="00870234" w:rsidRDefault="00B6596B" w:rsidP="00B92C55">
    <w:pPr>
      <w:pStyle w:val="NoSpacing"/>
      <w:framePr w:w="1715" w:h="404" w:hRule="exact" w:hSpace="187" w:wrap="around" w:vAnchor="page" w:hAnchor="page" w:x="8500" w:y="15373"/>
      <w:rPr>
        <w:rFonts w:ascii="Myriad Pro" w:hAnsi="Myriad Pro"/>
        <w:noProof/>
        <w:color w:val="B50938"/>
        <w:sz w:val="14"/>
        <w:szCs w:val="14"/>
      </w:rPr>
    </w:pPr>
  </w:p>
  <w:p w:rsidR="00B6596B" w:rsidRPr="003364B9" w:rsidRDefault="00B6596B" w:rsidP="003364B9">
    <w:pPr>
      <w:pStyle w:val="NoSpacing"/>
      <w:framePr w:w="1714" w:h="230" w:hRule="exact" w:hSpace="187" w:wrap="around" w:vAnchor="page" w:hAnchor="page" w:x="8499" w:y="16235"/>
      <w:rPr>
        <w:rFonts w:ascii="Myriad Pro" w:hAnsi="Myriad Pro"/>
        <w:noProof/>
        <w:color w:val="B50938"/>
        <w:sz w:val="14"/>
        <w:szCs w:val="14"/>
        <w:lang w:val="ru-RU"/>
      </w:rPr>
    </w:pPr>
    <w:r w:rsidRPr="009B2C9D">
      <w:rPr>
        <w:noProof/>
        <w:color w:val="B50938"/>
        <w:sz w:val="14"/>
        <w:szCs w:val="14"/>
      </w:rPr>
      <w:t>www.FINCA.</w:t>
    </w:r>
    <w:r w:rsidR="000B04F9">
      <w:rPr>
        <w:noProof/>
        <w:color w:val="B50938"/>
        <w:sz w:val="14"/>
        <w:szCs w:val="14"/>
      </w:rPr>
      <w:t>kg</w:t>
    </w:r>
  </w:p>
  <w:p w:rsidR="00B6596B" w:rsidRDefault="00B6596B" w:rsidP="00B6596B">
    <w:pPr>
      <w:pStyle w:val="Footer"/>
      <w:tabs>
        <w:tab w:val="clear" w:pos="4680"/>
        <w:tab w:val="clear" w:pos="9360"/>
        <w:tab w:val="left" w:pos="2115"/>
        <w:tab w:val="left" w:pos="3270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6C68" w:rsidRDefault="00A36C68" w:rsidP="00E115C0">
      <w:r>
        <w:separator/>
      </w:r>
    </w:p>
  </w:footnote>
  <w:footnote w:type="continuationSeparator" w:id="0">
    <w:p w:rsidR="00A36C68" w:rsidRDefault="00A36C68" w:rsidP="00E115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5FBA" w:rsidRDefault="00ED226F" w:rsidP="00564F9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5" type="#_x0000_t75" style="position:absolute;margin-left:0;margin-top:0;width:595.2pt;height:841.9pt;z-index:-251655680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5FBA" w:rsidRPr="006E7E36" w:rsidRDefault="00ED226F" w:rsidP="00574B4A">
    <w:pPr>
      <w:pStyle w:val="NoSpacing"/>
      <w:jc w:val="right"/>
      <w:rPr>
        <w:rFonts w:ascii="Arial" w:hAnsi="Arial" w:cs="Arial"/>
        <w:sz w:val="16"/>
        <w:szCs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73" type="#_x0000_t75" style="position:absolute;left:0;text-align:left;margin-left:-57.25pt;margin-top:-4pt;width:201.95pt;height:47.4pt;z-index:251661824;visibility:visible">
          <v:imagedata r:id="rId1" o:title=""/>
          <w10:wrap type="topAndBottom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5FBA" w:rsidRPr="006E7E36" w:rsidRDefault="00ED226F" w:rsidP="006E7E36">
    <w:pPr>
      <w:pStyle w:val="NoSpacing"/>
      <w:jc w:val="right"/>
      <w:rPr>
        <w:rFonts w:ascii="Arial" w:hAnsi="Arial" w:cs="Arial"/>
        <w:sz w:val="16"/>
        <w:szCs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s2074" type="#_x0000_t75" style="position:absolute;left:0;text-align:left;margin-left:-57.25pt;margin-top:-3.4pt;width:203.2pt;height:47.7pt;z-index:251662848;visibility:visible">
          <v:imagedata r:id="rId1" o:title=""/>
          <w10:wrap type="topAndBottom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3FF9" w:rsidRDefault="00ED226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172579" o:spid="_x0000_s2072" type="#_x0000_t75" style="position:absolute;margin-left:0;margin-top:0;width:595.2pt;height:841.9pt;z-index:-251657728;mso-position-horizontal:center;mso-position-horizontal-relative:margin;mso-position-vertical:center;mso-position-vertical-relative:margin" o:allowincell="f">
          <v:imagedata r:id="rId1" o:title="FINCA_KYRZ_LH_A4_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2B71" w:rsidRDefault="002B14E0" w:rsidP="00381A2D">
    <w:pPr>
      <w:pStyle w:val="NoSpacing"/>
      <w:jc w:val="right"/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-725170</wp:posOffset>
          </wp:positionH>
          <wp:positionV relativeFrom="paragraph">
            <wp:posOffset>-60325</wp:posOffset>
          </wp:positionV>
          <wp:extent cx="2564765" cy="621665"/>
          <wp:effectExtent l="0" t="0" r="6985" b="6985"/>
          <wp:wrapTopAndBottom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4765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E36" w:rsidRPr="006E7E36" w:rsidRDefault="002B14E0" w:rsidP="006E7E36">
    <w:pPr>
      <w:pStyle w:val="NoSpacing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-695960</wp:posOffset>
          </wp:positionH>
          <wp:positionV relativeFrom="paragraph">
            <wp:posOffset>-50800</wp:posOffset>
          </wp:positionV>
          <wp:extent cx="2580640" cy="621665"/>
          <wp:effectExtent l="0" t="0" r="0" b="6985"/>
          <wp:wrapTopAndBottom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0640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E7E36" w:rsidRPr="006E7E36" w:rsidRDefault="006E7E36" w:rsidP="007F5C99">
    <w:pPr>
      <w:pStyle w:val="NoSpacing"/>
      <w:rPr>
        <w:rFonts w:ascii="Arial" w:hAnsi="Arial" w:cs="Arial"/>
        <w:sz w:val="16"/>
        <w:szCs w:val="16"/>
      </w:rPr>
    </w:pPr>
  </w:p>
  <w:p w:rsidR="00013FF9" w:rsidRPr="006E7E36" w:rsidRDefault="00013FF9" w:rsidP="006E7E36">
    <w:pPr>
      <w:pStyle w:val="NoSpacing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05CCF"/>
    <w:multiLevelType w:val="hybridMultilevel"/>
    <w:tmpl w:val="C56669A8"/>
    <w:lvl w:ilvl="0" w:tplc="C5420E54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43117F"/>
    <w:multiLevelType w:val="hybridMultilevel"/>
    <w:tmpl w:val="E67CE6C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CBF29F8"/>
    <w:multiLevelType w:val="hybridMultilevel"/>
    <w:tmpl w:val="9F925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C6BBC"/>
    <w:multiLevelType w:val="hybridMultilevel"/>
    <w:tmpl w:val="A664C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89243E"/>
    <w:multiLevelType w:val="hybridMultilevel"/>
    <w:tmpl w:val="2534AA88"/>
    <w:lvl w:ilvl="0" w:tplc="0409000D">
      <w:start w:val="1"/>
      <w:numFmt w:val="bullet"/>
      <w:lvlText w:val=""/>
      <w:lvlJc w:val="left"/>
      <w:pPr>
        <w:tabs>
          <w:tab w:val="num" w:pos="1287"/>
        </w:tabs>
        <w:ind w:left="1287" w:hanging="567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tabs>
          <w:tab w:val="num" w:pos="2083"/>
        </w:tabs>
        <w:ind w:left="2083" w:hanging="283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2880"/>
        </w:tabs>
        <w:ind w:left="2880" w:hanging="180"/>
      </w:pPr>
      <w:rPr>
        <w:rFonts w:ascii="Wingdings" w:hAnsi="Wingdings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5" w15:restartNumberingAfterBreak="0">
    <w:nsid w:val="0FBB30F7"/>
    <w:multiLevelType w:val="hybridMultilevel"/>
    <w:tmpl w:val="3C143AB0"/>
    <w:lvl w:ilvl="0" w:tplc="BCC8DA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C23250"/>
    <w:multiLevelType w:val="hybridMultilevel"/>
    <w:tmpl w:val="66E49C86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971044"/>
    <w:multiLevelType w:val="hybridMultilevel"/>
    <w:tmpl w:val="CDF83BDC"/>
    <w:lvl w:ilvl="0" w:tplc="C5420E54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A845D37"/>
    <w:multiLevelType w:val="hybridMultilevel"/>
    <w:tmpl w:val="9CFAB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CC0ADD"/>
    <w:multiLevelType w:val="hybridMultilevel"/>
    <w:tmpl w:val="3C1ECF6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8917200"/>
    <w:multiLevelType w:val="hybridMultilevel"/>
    <w:tmpl w:val="81AAD34A"/>
    <w:lvl w:ilvl="0" w:tplc="C5420E54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C700075"/>
    <w:multiLevelType w:val="hybridMultilevel"/>
    <w:tmpl w:val="7AA0A9E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310A1A41"/>
    <w:multiLevelType w:val="hybridMultilevel"/>
    <w:tmpl w:val="F95269DC"/>
    <w:lvl w:ilvl="0" w:tplc="99389D4E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895C33"/>
    <w:multiLevelType w:val="multilevel"/>
    <w:tmpl w:val="D402DE7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u w:val="singl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  <w:u w:val="single"/>
      </w:rPr>
    </w:lvl>
  </w:abstractNum>
  <w:abstractNum w:abstractNumId="14" w15:restartNumberingAfterBreak="0">
    <w:nsid w:val="34916B4A"/>
    <w:multiLevelType w:val="hybridMultilevel"/>
    <w:tmpl w:val="38EC206E"/>
    <w:lvl w:ilvl="0" w:tplc="041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 w15:restartNumberingAfterBreak="0">
    <w:nsid w:val="37027953"/>
    <w:multiLevelType w:val="hybridMultilevel"/>
    <w:tmpl w:val="CB8E8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360852"/>
    <w:multiLevelType w:val="multilevel"/>
    <w:tmpl w:val="DFFC6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E520596"/>
    <w:multiLevelType w:val="hybridMultilevel"/>
    <w:tmpl w:val="0374EF5E"/>
    <w:lvl w:ilvl="0" w:tplc="D9D2DD0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11A2F83C">
      <w:start w:val="1"/>
      <w:numFmt w:val="bullet"/>
      <w:lvlText w:val=""/>
      <w:lvlJc w:val="left"/>
      <w:pPr>
        <w:tabs>
          <w:tab w:val="num" w:pos="1363"/>
        </w:tabs>
        <w:ind w:left="1363" w:hanging="283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1DB2673"/>
    <w:multiLevelType w:val="hybridMultilevel"/>
    <w:tmpl w:val="9C8A0AF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377F62"/>
    <w:multiLevelType w:val="hybridMultilevel"/>
    <w:tmpl w:val="28104806"/>
    <w:lvl w:ilvl="0" w:tplc="0409000D">
      <w:start w:val="1"/>
      <w:numFmt w:val="bullet"/>
      <w:lvlText w:val=""/>
      <w:lvlJc w:val="left"/>
      <w:pPr>
        <w:tabs>
          <w:tab w:val="num" w:pos="1287"/>
        </w:tabs>
        <w:ind w:left="1287" w:hanging="567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083"/>
        </w:tabs>
        <w:ind w:left="2083" w:hanging="283"/>
      </w:pPr>
      <w:rPr>
        <w:rFonts w:ascii="Courier New" w:hAnsi="Courier New" w:hint="default"/>
      </w:rPr>
    </w:lvl>
    <w:lvl w:ilvl="2" w:tplc="0409000D">
      <w:start w:val="1"/>
      <w:numFmt w:val="bullet"/>
      <w:lvlText w:val=""/>
      <w:lvlJc w:val="left"/>
      <w:pPr>
        <w:tabs>
          <w:tab w:val="num" w:pos="2880"/>
        </w:tabs>
        <w:ind w:left="2880" w:hanging="180"/>
      </w:pPr>
      <w:rPr>
        <w:rFonts w:ascii="Wingdings" w:hAnsi="Wingdings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0" w15:restartNumberingAfterBreak="0">
    <w:nsid w:val="4595264E"/>
    <w:multiLevelType w:val="hybridMultilevel"/>
    <w:tmpl w:val="8200BC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8A395C"/>
    <w:multiLevelType w:val="multilevel"/>
    <w:tmpl w:val="D2604BF0"/>
    <w:lvl w:ilvl="0">
      <w:start w:val="1"/>
      <w:numFmt w:val="decimal"/>
      <w:pStyle w:val="Heading1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3">
      <w:start w:val="1"/>
      <w:numFmt w:val="decimal"/>
      <w:pStyle w:val="a"/>
      <w:lvlText w:val="%4."/>
      <w:lvlJc w:val="left"/>
      <w:pPr>
        <w:tabs>
          <w:tab w:val="num" w:pos="1134"/>
        </w:tabs>
        <w:ind w:left="1134" w:hanging="1134"/>
      </w:pPr>
      <w:rPr>
        <w:rFonts w:ascii="Times New Roman" w:eastAsia="Times New Roman" w:hAnsi="Times New Roman" w:cs="Times New Roman"/>
        <w:b w:val="0"/>
        <w:i w:val="0"/>
      </w:rPr>
    </w:lvl>
    <w:lvl w:ilvl="4">
      <w:start w:val="1"/>
      <w:numFmt w:val="lowerLetter"/>
      <w:pStyle w:val="a0"/>
      <w:lvlText w:val="%5)"/>
      <w:lvlJc w:val="left"/>
      <w:pPr>
        <w:tabs>
          <w:tab w:val="num" w:pos="1844"/>
        </w:tabs>
        <w:ind w:left="1844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22" w15:restartNumberingAfterBreak="0">
    <w:nsid w:val="48B46EB4"/>
    <w:multiLevelType w:val="hybridMultilevel"/>
    <w:tmpl w:val="94BEDB0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D51B60"/>
    <w:multiLevelType w:val="hybridMultilevel"/>
    <w:tmpl w:val="F44C9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933526"/>
    <w:multiLevelType w:val="hybridMultilevel"/>
    <w:tmpl w:val="03D44BC0"/>
    <w:lvl w:ilvl="0" w:tplc="906C206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lang w:val="ky-KG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DDA603E"/>
    <w:multiLevelType w:val="hybridMultilevel"/>
    <w:tmpl w:val="0028647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1C7948"/>
    <w:multiLevelType w:val="hybridMultilevel"/>
    <w:tmpl w:val="0374EF5E"/>
    <w:lvl w:ilvl="0" w:tplc="D9D2DD0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11A2F83C">
      <w:start w:val="1"/>
      <w:numFmt w:val="bullet"/>
      <w:lvlText w:val=""/>
      <w:lvlJc w:val="left"/>
      <w:pPr>
        <w:tabs>
          <w:tab w:val="num" w:pos="1363"/>
        </w:tabs>
        <w:ind w:left="1363" w:hanging="283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ACF755F"/>
    <w:multiLevelType w:val="hybridMultilevel"/>
    <w:tmpl w:val="5588DB66"/>
    <w:lvl w:ilvl="0" w:tplc="A9AA9422">
      <w:start w:val="1"/>
      <w:numFmt w:val="lowerRoman"/>
      <w:lvlText w:val="(%1)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8B2415"/>
    <w:multiLevelType w:val="hybridMultilevel"/>
    <w:tmpl w:val="C0142FE2"/>
    <w:lvl w:ilvl="0" w:tplc="D93A14C4">
      <w:numFmt w:val="bullet"/>
      <w:lvlText w:val="-"/>
      <w:lvlJc w:val="left"/>
      <w:pPr>
        <w:ind w:left="720" w:hanging="360"/>
      </w:pPr>
      <w:rPr>
        <w:rFonts w:ascii="Myriad Pro" w:eastAsia="Calibri" w:hAnsi="Myriad Pro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D070EF"/>
    <w:multiLevelType w:val="hybridMultilevel"/>
    <w:tmpl w:val="A4BE905A"/>
    <w:lvl w:ilvl="0" w:tplc="0409001B">
      <w:start w:val="1"/>
      <w:numFmt w:val="lowerRoman"/>
      <w:lvlText w:val="%1."/>
      <w:lvlJc w:val="right"/>
      <w:pPr>
        <w:ind w:left="1075" w:hanging="360"/>
      </w:pPr>
    </w:lvl>
    <w:lvl w:ilvl="1" w:tplc="04090019" w:tentative="1">
      <w:start w:val="1"/>
      <w:numFmt w:val="lowerLetter"/>
      <w:lvlText w:val="%2."/>
      <w:lvlJc w:val="left"/>
      <w:pPr>
        <w:ind w:left="1795" w:hanging="360"/>
      </w:pPr>
    </w:lvl>
    <w:lvl w:ilvl="2" w:tplc="0409001B" w:tentative="1">
      <w:start w:val="1"/>
      <w:numFmt w:val="lowerRoman"/>
      <w:lvlText w:val="%3."/>
      <w:lvlJc w:val="right"/>
      <w:pPr>
        <w:ind w:left="2515" w:hanging="180"/>
      </w:pPr>
    </w:lvl>
    <w:lvl w:ilvl="3" w:tplc="0409000F" w:tentative="1">
      <w:start w:val="1"/>
      <w:numFmt w:val="decimal"/>
      <w:lvlText w:val="%4."/>
      <w:lvlJc w:val="left"/>
      <w:pPr>
        <w:ind w:left="3235" w:hanging="360"/>
      </w:pPr>
    </w:lvl>
    <w:lvl w:ilvl="4" w:tplc="04090019" w:tentative="1">
      <w:start w:val="1"/>
      <w:numFmt w:val="lowerLetter"/>
      <w:lvlText w:val="%5."/>
      <w:lvlJc w:val="left"/>
      <w:pPr>
        <w:ind w:left="3955" w:hanging="360"/>
      </w:pPr>
    </w:lvl>
    <w:lvl w:ilvl="5" w:tplc="0409001B" w:tentative="1">
      <w:start w:val="1"/>
      <w:numFmt w:val="lowerRoman"/>
      <w:lvlText w:val="%6."/>
      <w:lvlJc w:val="right"/>
      <w:pPr>
        <w:ind w:left="4675" w:hanging="180"/>
      </w:pPr>
    </w:lvl>
    <w:lvl w:ilvl="6" w:tplc="0409000F" w:tentative="1">
      <w:start w:val="1"/>
      <w:numFmt w:val="decimal"/>
      <w:lvlText w:val="%7."/>
      <w:lvlJc w:val="left"/>
      <w:pPr>
        <w:ind w:left="5395" w:hanging="360"/>
      </w:pPr>
    </w:lvl>
    <w:lvl w:ilvl="7" w:tplc="04090019" w:tentative="1">
      <w:start w:val="1"/>
      <w:numFmt w:val="lowerLetter"/>
      <w:lvlText w:val="%8."/>
      <w:lvlJc w:val="left"/>
      <w:pPr>
        <w:ind w:left="6115" w:hanging="360"/>
      </w:pPr>
    </w:lvl>
    <w:lvl w:ilvl="8" w:tplc="040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30" w15:restartNumberingAfterBreak="0">
    <w:nsid w:val="6A116B09"/>
    <w:multiLevelType w:val="hybridMultilevel"/>
    <w:tmpl w:val="F2425FA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662322"/>
    <w:multiLevelType w:val="hybridMultilevel"/>
    <w:tmpl w:val="2534BB3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840372"/>
    <w:multiLevelType w:val="hybridMultilevel"/>
    <w:tmpl w:val="81AAD34A"/>
    <w:lvl w:ilvl="0" w:tplc="C5420E54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F252897"/>
    <w:multiLevelType w:val="hybridMultilevel"/>
    <w:tmpl w:val="CEF4F7D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6A55DA"/>
    <w:multiLevelType w:val="hybridMultilevel"/>
    <w:tmpl w:val="F95269DC"/>
    <w:lvl w:ilvl="0" w:tplc="99389D4E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084203"/>
    <w:multiLevelType w:val="hybridMultilevel"/>
    <w:tmpl w:val="608A1E9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1541DF"/>
    <w:multiLevelType w:val="hybridMultilevel"/>
    <w:tmpl w:val="6F44FF9E"/>
    <w:lvl w:ilvl="0" w:tplc="C5420E54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3DA38B2"/>
    <w:multiLevelType w:val="hybridMultilevel"/>
    <w:tmpl w:val="FA2035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465BFF"/>
    <w:multiLevelType w:val="hybridMultilevel"/>
    <w:tmpl w:val="314C8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554027"/>
    <w:multiLevelType w:val="hybridMultilevel"/>
    <w:tmpl w:val="C56669A8"/>
    <w:lvl w:ilvl="0" w:tplc="C5420E54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D766785"/>
    <w:multiLevelType w:val="hybridMultilevel"/>
    <w:tmpl w:val="9BE630D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604A4BBC">
      <w:start w:val="1"/>
      <w:numFmt w:val="decimal"/>
      <w:lvlText w:val="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4E52E3"/>
    <w:multiLevelType w:val="hybridMultilevel"/>
    <w:tmpl w:val="497CA354"/>
    <w:lvl w:ilvl="0" w:tplc="C5420E54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1"/>
  </w:num>
  <w:num w:numId="3">
    <w:abstractNumId w:val="5"/>
  </w:num>
  <w:num w:numId="4">
    <w:abstractNumId w:val="24"/>
  </w:num>
  <w:num w:numId="5">
    <w:abstractNumId w:val="28"/>
  </w:num>
  <w:num w:numId="6">
    <w:abstractNumId w:val="14"/>
  </w:num>
  <w:num w:numId="7">
    <w:abstractNumId w:val="37"/>
  </w:num>
  <w:num w:numId="8">
    <w:abstractNumId w:val="2"/>
  </w:num>
  <w:num w:numId="9">
    <w:abstractNumId w:val="6"/>
  </w:num>
  <w:num w:numId="10">
    <w:abstractNumId w:val="36"/>
  </w:num>
  <w:num w:numId="11">
    <w:abstractNumId w:val="27"/>
  </w:num>
  <w:num w:numId="12">
    <w:abstractNumId w:val="0"/>
  </w:num>
  <w:num w:numId="13">
    <w:abstractNumId w:val="39"/>
  </w:num>
  <w:num w:numId="14">
    <w:abstractNumId w:val="23"/>
  </w:num>
  <w:num w:numId="15">
    <w:abstractNumId w:val="8"/>
  </w:num>
  <w:num w:numId="16">
    <w:abstractNumId w:val="41"/>
  </w:num>
  <w:num w:numId="17">
    <w:abstractNumId w:val="10"/>
  </w:num>
  <w:num w:numId="18">
    <w:abstractNumId w:val="38"/>
  </w:num>
  <w:num w:numId="19">
    <w:abstractNumId w:val="32"/>
  </w:num>
  <w:num w:numId="20">
    <w:abstractNumId w:val="7"/>
  </w:num>
  <w:num w:numId="21">
    <w:abstractNumId w:val="34"/>
  </w:num>
  <w:num w:numId="22">
    <w:abstractNumId w:val="33"/>
  </w:num>
  <w:num w:numId="23">
    <w:abstractNumId w:val="29"/>
  </w:num>
  <w:num w:numId="24">
    <w:abstractNumId w:val="12"/>
  </w:num>
  <w:num w:numId="25">
    <w:abstractNumId w:val="31"/>
  </w:num>
  <w:num w:numId="26">
    <w:abstractNumId w:val="40"/>
  </w:num>
  <w:num w:numId="27">
    <w:abstractNumId w:val="22"/>
  </w:num>
  <w:num w:numId="28">
    <w:abstractNumId w:val="20"/>
  </w:num>
  <w:num w:numId="29">
    <w:abstractNumId w:val="18"/>
  </w:num>
  <w:num w:numId="30">
    <w:abstractNumId w:val="30"/>
  </w:num>
  <w:num w:numId="31">
    <w:abstractNumId w:val="35"/>
  </w:num>
  <w:num w:numId="32">
    <w:abstractNumId w:val="25"/>
  </w:num>
  <w:num w:numId="33">
    <w:abstractNumId w:val="15"/>
  </w:num>
  <w:num w:numId="34">
    <w:abstractNumId w:val="16"/>
  </w:num>
  <w:num w:numId="35">
    <w:abstractNumId w:val="11"/>
  </w:num>
  <w:num w:numId="36">
    <w:abstractNumId w:val="3"/>
  </w:num>
  <w:num w:numId="37">
    <w:abstractNumId w:val="26"/>
  </w:num>
  <w:num w:numId="38">
    <w:abstractNumId w:val="9"/>
  </w:num>
  <w:num w:numId="39">
    <w:abstractNumId w:val="4"/>
  </w:num>
  <w:num w:numId="40">
    <w:abstractNumId w:val="19"/>
  </w:num>
  <w:num w:numId="41">
    <w:abstractNumId w:val="13"/>
  </w:num>
  <w:num w:numId="4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attachedTemplate r:id="rId1"/>
  <w:documentProtection w:edit="forms" w:formatting="1" w:enforcement="0"/>
  <w:defaultTabStop w:val="720"/>
  <w:drawingGridHorizontalSpacing w:val="100"/>
  <w:displayHorizontalDrawingGridEvery w:val="2"/>
  <w:characterSpacingControl w:val="doNotCompress"/>
  <w:hdrShapeDefaults>
    <o:shapedefaults v:ext="edit" spidmax="207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2DC"/>
    <w:rsid w:val="00013FF9"/>
    <w:rsid w:val="0002522C"/>
    <w:rsid w:val="000258EA"/>
    <w:rsid w:val="00031790"/>
    <w:rsid w:val="0003210F"/>
    <w:rsid w:val="0005060B"/>
    <w:rsid w:val="00055732"/>
    <w:rsid w:val="0007226F"/>
    <w:rsid w:val="00076652"/>
    <w:rsid w:val="00076A87"/>
    <w:rsid w:val="0007787C"/>
    <w:rsid w:val="00084B5A"/>
    <w:rsid w:val="00085522"/>
    <w:rsid w:val="000937A5"/>
    <w:rsid w:val="00094E43"/>
    <w:rsid w:val="000A0C72"/>
    <w:rsid w:val="000B04F9"/>
    <w:rsid w:val="000B5F32"/>
    <w:rsid w:val="000C24E2"/>
    <w:rsid w:val="000D6377"/>
    <w:rsid w:val="000D752F"/>
    <w:rsid w:val="000E1F09"/>
    <w:rsid w:val="000E2136"/>
    <w:rsid w:val="000F3B5C"/>
    <w:rsid w:val="0010628F"/>
    <w:rsid w:val="001078AE"/>
    <w:rsid w:val="001104B6"/>
    <w:rsid w:val="0011779B"/>
    <w:rsid w:val="00121BD6"/>
    <w:rsid w:val="00132376"/>
    <w:rsid w:val="001470B1"/>
    <w:rsid w:val="001631AC"/>
    <w:rsid w:val="0016688F"/>
    <w:rsid w:val="001871F1"/>
    <w:rsid w:val="00192D79"/>
    <w:rsid w:val="001A6428"/>
    <w:rsid w:val="001D1146"/>
    <w:rsid w:val="001D1D11"/>
    <w:rsid w:val="001D1FC4"/>
    <w:rsid w:val="001D488A"/>
    <w:rsid w:val="001F5BCC"/>
    <w:rsid w:val="002076F2"/>
    <w:rsid w:val="00214DF2"/>
    <w:rsid w:val="00223FE3"/>
    <w:rsid w:val="002333C1"/>
    <w:rsid w:val="00246826"/>
    <w:rsid w:val="00251B17"/>
    <w:rsid w:val="002543EE"/>
    <w:rsid w:val="00262DBC"/>
    <w:rsid w:val="002633DC"/>
    <w:rsid w:val="002667A9"/>
    <w:rsid w:val="00267EFD"/>
    <w:rsid w:val="002707E1"/>
    <w:rsid w:val="00292573"/>
    <w:rsid w:val="002A4A40"/>
    <w:rsid w:val="002A4C51"/>
    <w:rsid w:val="002B14E0"/>
    <w:rsid w:val="002C1606"/>
    <w:rsid w:val="002C2F96"/>
    <w:rsid w:val="002C4920"/>
    <w:rsid w:val="002C64B4"/>
    <w:rsid w:val="002C74E4"/>
    <w:rsid w:val="002D02D4"/>
    <w:rsid w:val="002D382C"/>
    <w:rsid w:val="002D40A4"/>
    <w:rsid w:val="002F0410"/>
    <w:rsid w:val="002F1825"/>
    <w:rsid w:val="00300CC7"/>
    <w:rsid w:val="0031370D"/>
    <w:rsid w:val="00322932"/>
    <w:rsid w:val="003315E1"/>
    <w:rsid w:val="003364B9"/>
    <w:rsid w:val="00340210"/>
    <w:rsid w:val="0034794E"/>
    <w:rsid w:val="00350215"/>
    <w:rsid w:val="003510B2"/>
    <w:rsid w:val="00352C49"/>
    <w:rsid w:val="003702DC"/>
    <w:rsid w:val="00373DEE"/>
    <w:rsid w:val="00381A2D"/>
    <w:rsid w:val="003866E7"/>
    <w:rsid w:val="003A269D"/>
    <w:rsid w:val="003A2B0E"/>
    <w:rsid w:val="003A35DD"/>
    <w:rsid w:val="003B320F"/>
    <w:rsid w:val="003B4123"/>
    <w:rsid w:val="003B4D7E"/>
    <w:rsid w:val="003C60C2"/>
    <w:rsid w:val="003C61BB"/>
    <w:rsid w:val="003C7738"/>
    <w:rsid w:val="003D65AB"/>
    <w:rsid w:val="003E53F7"/>
    <w:rsid w:val="003F4BD0"/>
    <w:rsid w:val="003F500F"/>
    <w:rsid w:val="003F731C"/>
    <w:rsid w:val="003F76B4"/>
    <w:rsid w:val="00402E25"/>
    <w:rsid w:val="00423B21"/>
    <w:rsid w:val="00425C14"/>
    <w:rsid w:val="00430346"/>
    <w:rsid w:val="0043304A"/>
    <w:rsid w:val="00443BC3"/>
    <w:rsid w:val="004463F1"/>
    <w:rsid w:val="00447663"/>
    <w:rsid w:val="00461937"/>
    <w:rsid w:val="004626BF"/>
    <w:rsid w:val="00471B9A"/>
    <w:rsid w:val="004760FB"/>
    <w:rsid w:val="00491D9B"/>
    <w:rsid w:val="004A7401"/>
    <w:rsid w:val="004A7767"/>
    <w:rsid w:val="004B067A"/>
    <w:rsid w:val="004E1C06"/>
    <w:rsid w:val="004E2FD6"/>
    <w:rsid w:val="004F1BD3"/>
    <w:rsid w:val="005006B0"/>
    <w:rsid w:val="00523A9B"/>
    <w:rsid w:val="00535C90"/>
    <w:rsid w:val="005449B3"/>
    <w:rsid w:val="00560AEA"/>
    <w:rsid w:val="00562C45"/>
    <w:rsid w:val="005700C1"/>
    <w:rsid w:val="005711F8"/>
    <w:rsid w:val="0057445F"/>
    <w:rsid w:val="00574B4A"/>
    <w:rsid w:val="00575FBA"/>
    <w:rsid w:val="005800A3"/>
    <w:rsid w:val="005C03C7"/>
    <w:rsid w:val="005C4EF0"/>
    <w:rsid w:val="005C6266"/>
    <w:rsid w:val="005C6ED7"/>
    <w:rsid w:val="005D1274"/>
    <w:rsid w:val="005D7043"/>
    <w:rsid w:val="005F245D"/>
    <w:rsid w:val="006050AD"/>
    <w:rsid w:val="00605ADC"/>
    <w:rsid w:val="00607665"/>
    <w:rsid w:val="0061678C"/>
    <w:rsid w:val="00637BE7"/>
    <w:rsid w:val="00637EBA"/>
    <w:rsid w:val="006454F1"/>
    <w:rsid w:val="00672B1A"/>
    <w:rsid w:val="00673F02"/>
    <w:rsid w:val="00676A92"/>
    <w:rsid w:val="006836B3"/>
    <w:rsid w:val="00683F58"/>
    <w:rsid w:val="0069220F"/>
    <w:rsid w:val="006970BA"/>
    <w:rsid w:val="006973A7"/>
    <w:rsid w:val="006A3BCC"/>
    <w:rsid w:val="006A45DD"/>
    <w:rsid w:val="006B2D52"/>
    <w:rsid w:val="006B49DE"/>
    <w:rsid w:val="006B5819"/>
    <w:rsid w:val="006C140B"/>
    <w:rsid w:val="006C5E49"/>
    <w:rsid w:val="006C613A"/>
    <w:rsid w:val="006E3BCF"/>
    <w:rsid w:val="006E4905"/>
    <w:rsid w:val="006E7684"/>
    <w:rsid w:val="006E7E36"/>
    <w:rsid w:val="006F17DE"/>
    <w:rsid w:val="006F2E25"/>
    <w:rsid w:val="0070603E"/>
    <w:rsid w:val="0071054D"/>
    <w:rsid w:val="00717007"/>
    <w:rsid w:val="00720E96"/>
    <w:rsid w:val="00720F42"/>
    <w:rsid w:val="00722962"/>
    <w:rsid w:val="00737A8E"/>
    <w:rsid w:val="00741860"/>
    <w:rsid w:val="00743F6D"/>
    <w:rsid w:val="00766A7B"/>
    <w:rsid w:val="00766AE0"/>
    <w:rsid w:val="0077466D"/>
    <w:rsid w:val="0079161C"/>
    <w:rsid w:val="007961E9"/>
    <w:rsid w:val="007A45D4"/>
    <w:rsid w:val="007B38CD"/>
    <w:rsid w:val="007B45AF"/>
    <w:rsid w:val="007B4EB0"/>
    <w:rsid w:val="007C6DBA"/>
    <w:rsid w:val="007D6F19"/>
    <w:rsid w:val="007E4619"/>
    <w:rsid w:val="007E6BB7"/>
    <w:rsid w:val="007F116E"/>
    <w:rsid w:val="007F5C99"/>
    <w:rsid w:val="00803CB7"/>
    <w:rsid w:val="00804EB4"/>
    <w:rsid w:val="00811C90"/>
    <w:rsid w:val="0081250F"/>
    <w:rsid w:val="00814A1F"/>
    <w:rsid w:val="0081789F"/>
    <w:rsid w:val="008244BD"/>
    <w:rsid w:val="008257D4"/>
    <w:rsid w:val="00835736"/>
    <w:rsid w:val="0085372F"/>
    <w:rsid w:val="00870234"/>
    <w:rsid w:val="00887CFE"/>
    <w:rsid w:val="008966B4"/>
    <w:rsid w:val="008B4AA4"/>
    <w:rsid w:val="008C102E"/>
    <w:rsid w:val="008F51B5"/>
    <w:rsid w:val="00905211"/>
    <w:rsid w:val="0090549B"/>
    <w:rsid w:val="00931144"/>
    <w:rsid w:val="00943355"/>
    <w:rsid w:val="00944F68"/>
    <w:rsid w:val="0095205A"/>
    <w:rsid w:val="0095675C"/>
    <w:rsid w:val="00966BF7"/>
    <w:rsid w:val="00967210"/>
    <w:rsid w:val="00972D66"/>
    <w:rsid w:val="00982F99"/>
    <w:rsid w:val="009905F6"/>
    <w:rsid w:val="00993AAD"/>
    <w:rsid w:val="009A2185"/>
    <w:rsid w:val="009C54DE"/>
    <w:rsid w:val="009C64B0"/>
    <w:rsid w:val="009E0100"/>
    <w:rsid w:val="009F3B87"/>
    <w:rsid w:val="009F5C66"/>
    <w:rsid w:val="009F5EB7"/>
    <w:rsid w:val="00A05317"/>
    <w:rsid w:val="00A126B3"/>
    <w:rsid w:val="00A228D6"/>
    <w:rsid w:val="00A24822"/>
    <w:rsid w:val="00A25CEA"/>
    <w:rsid w:val="00A27E90"/>
    <w:rsid w:val="00A34F0F"/>
    <w:rsid w:val="00A36C68"/>
    <w:rsid w:val="00A436F2"/>
    <w:rsid w:val="00A6213A"/>
    <w:rsid w:val="00A65C3D"/>
    <w:rsid w:val="00A65ECE"/>
    <w:rsid w:val="00A67CAD"/>
    <w:rsid w:val="00A93A23"/>
    <w:rsid w:val="00AA6512"/>
    <w:rsid w:val="00AB10B4"/>
    <w:rsid w:val="00AB3EB8"/>
    <w:rsid w:val="00AC4289"/>
    <w:rsid w:val="00AD2622"/>
    <w:rsid w:val="00AE2E37"/>
    <w:rsid w:val="00AF0370"/>
    <w:rsid w:val="00AF2487"/>
    <w:rsid w:val="00B01284"/>
    <w:rsid w:val="00B14AC4"/>
    <w:rsid w:val="00B36195"/>
    <w:rsid w:val="00B50F1E"/>
    <w:rsid w:val="00B53311"/>
    <w:rsid w:val="00B5355A"/>
    <w:rsid w:val="00B576E7"/>
    <w:rsid w:val="00B654E9"/>
    <w:rsid w:val="00B6596B"/>
    <w:rsid w:val="00B65C48"/>
    <w:rsid w:val="00B77D0C"/>
    <w:rsid w:val="00B92C55"/>
    <w:rsid w:val="00B951EE"/>
    <w:rsid w:val="00BA0385"/>
    <w:rsid w:val="00BA6247"/>
    <w:rsid w:val="00BA67DD"/>
    <w:rsid w:val="00BB2FA1"/>
    <w:rsid w:val="00BB5D4D"/>
    <w:rsid w:val="00BC475B"/>
    <w:rsid w:val="00BE01E2"/>
    <w:rsid w:val="00BF53FE"/>
    <w:rsid w:val="00BF6D42"/>
    <w:rsid w:val="00C02C24"/>
    <w:rsid w:val="00C0340C"/>
    <w:rsid w:val="00C25481"/>
    <w:rsid w:val="00C369D6"/>
    <w:rsid w:val="00C46E78"/>
    <w:rsid w:val="00C53A72"/>
    <w:rsid w:val="00C547BB"/>
    <w:rsid w:val="00C57877"/>
    <w:rsid w:val="00C652BD"/>
    <w:rsid w:val="00C67C44"/>
    <w:rsid w:val="00C739E4"/>
    <w:rsid w:val="00C812B3"/>
    <w:rsid w:val="00C939C1"/>
    <w:rsid w:val="00C93F37"/>
    <w:rsid w:val="00CA6048"/>
    <w:rsid w:val="00CD13FA"/>
    <w:rsid w:val="00CF720D"/>
    <w:rsid w:val="00D001F0"/>
    <w:rsid w:val="00D14730"/>
    <w:rsid w:val="00D34C07"/>
    <w:rsid w:val="00D549C0"/>
    <w:rsid w:val="00D63A9C"/>
    <w:rsid w:val="00D66783"/>
    <w:rsid w:val="00D67583"/>
    <w:rsid w:val="00D73A7E"/>
    <w:rsid w:val="00D75396"/>
    <w:rsid w:val="00D92AC1"/>
    <w:rsid w:val="00D932E7"/>
    <w:rsid w:val="00D97083"/>
    <w:rsid w:val="00DA66F5"/>
    <w:rsid w:val="00DB56E2"/>
    <w:rsid w:val="00DC089F"/>
    <w:rsid w:val="00DC66B4"/>
    <w:rsid w:val="00DD4E54"/>
    <w:rsid w:val="00DD745F"/>
    <w:rsid w:val="00DE29E7"/>
    <w:rsid w:val="00DE6874"/>
    <w:rsid w:val="00E056E1"/>
    <w:rsid w:val="00E115C0"/>
    <w:rsid w:val="00E21738"/>
    <w:rsid w:val="00E2183D"/>
    <w:rsid w:val="00E477D4"/>
    <w:rsid w:val="00E53741"/>
    <w:rsid w:val="00E61CDD"/>
    <w:rsid w:val="00E62B71"/>
    <w:rsid w:val="00E67337"/>
    <w:rsid w:val="00E741D5"/>
    <w:rsid w:val="00E8132F"/>
    <w:rsid w:val="00E85D17"/>
    <w:rsid w:val="00E93C0D"/>
    <w:rsid w:val="00E94801"/>
    <w:rsid w:val="00EB1705"/>
    <w:rsid w:val="00EB7115"/>
    <w:rsid w:val="00EB7AF6"/>
    <w:rsid w:val="00EC1762"/>
    <w:rsid w:val="00EC1A57"/>
    <w:rsid w:val="00EC28CA"/>
    <w:rsid w:val="00ED2B13"/>
    <w:rsid w:val="00EE1BA6"/>
    <w:rsid w:val="00EF00EE"/>
    <w:rsid w:val="00EF0741"/>
    <w:rsid w:val="00F04C04"/>
    <w:rsid w:val="00F24D71"/>
    <w:rsid w:val="00F3026F"/>
    <w:rsid w:val="00F3112C"/>
    <w:rsid w:val="00F323A3"/>
    <w:rsid w:val="00F3640B"/>
    <w:rsid w:val="00F43F8C"/>
    <w:rsid w:val="00F521AD"/>
    <w:rsid w:val="00F52908"/>
    <w:rsid w:val="00F56B40"/>
    <w:rsid w:val="00F627B5"/>
    <w:rsid w:val="00F63AB4"/>
    <w:rsid w:val="00F933DD"/>
    <w:rsid w:val="00F95EB8"/>
    <w:rsid w:val="00FB0ECC"/>
    <w:rsid w:val="00FC0683"/>
    <w:rsid w:val="00FD16AF"/>
    <w:rsid w:val="00FD6CE3"/>
    <w:rsid w:val="00FF0251"/>
    <w:rsid w:val="00FF1A8C"/>
    <w:rsid w:val="00FF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6"/>
    <o:shapelayout v:ext="edit">
      <o:idmap v:ext="edit" data="1"/>
    </o:shapelayout>
  </w:shapeDefaults>
  <w:decimalSymbol w:val="."/>
  <w:listSeparator w:val=","/>
  <w14:docId w14:val="42C44FAF"/>
  <w15:chartTrackingRefBased/>
  <w15:docId w15:val="{93D951CD-D1BD-441C-BE48-F1D19DD52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C51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00CC7"/>
    <w:pPr>
      <w:keepNext/>
      <w:keepLines/>
      <w:pageBreakBefore/>
      <w:numPr>
        <w:numId w:val="1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lang w:val="ru-RU" w:eastAsia="ru-RU"/>
    </w:rPr>
  </w:style>
  <w:style w:type="paragraph" w:styleId="Heading2">
    <w:name w:val="heading 2"/>
    <w:aliases w:val="Заголовок 2 Знак"/>
    <w:basedOn w:val="Normal"/>
    <w:next w:val="Normal"/>
    <w:link w:val="Heading2Char"/>
    <w:uiPriority w:val="99"/>
    <w:qFormat/>
    <w:rsid w:val="00300CC7"/>
    <w:pPr>
      <w:keepNext/>
      <w:numPr>
        <w:ilvl w:val="1"/>
        <w:numId w:val="1"/>
      </w:numPr>
      <w:suppressAutoHyphens/>
      <w:spacing w:before="360" w:after="120"/>
      <w:outlineLvl w:val="1"/>
    </w:pPr>
    <w:rPr>
      <w:b/>
      <w:sz w:val="32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15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15C0"/>
  </w:style>
  <w:style w:type="paragraph" w:styleId="Footer">
    <w:name w:val="footer"/>
    <w:basedOn w:val="Normal"/>
    <w:link w:val="FooterChar"/>
    <w:uiPriority w:val="99"/>
    <w:unhideWhenUsed/>
    <w:rsid w:val="00E115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15C0"/>
  </w:style>
  <w:style w:type="paragraph" w:styleId="BalloonText">
    <w:name w:val="Balloon Text"/>
    <w:basedOn w:val="Normal"/>
    <w:link w:val="BalloonTextChar"/>
    <w:uiPriority w:val="99"/>
    <w:semiHidden/>
    <w:unhideWhenUsed/>
    <w:rsid w:val="00E115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115C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F116E"/>
    <w:rPr>
      <w:sz w:val="22"/>
      <w:szCs w:val="22"/>
    </w:rPr>
  </w:style>
  <w:style w:type="table" w:styleId="TableGrid">
    <w:name w:val="Table Grid"/>
    <w:basedOn w:val="TableNormal"/>
    <w:uiPriority w:val="39"/>
    <w:rsid w:val="007F11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FollowedHyperlink">
    <w:name w:val="FollowedHyperlink"/>
    <w:uiPriority w:val="99"/>
    <w:semiHidden/>
    <w:unhideWhenUsed/>
    <w:rsid w:val="006970BA"/>
    <w:rPr>
      <w:color w:val="800080"/>
      <w:u w:val="single"/>
    </w:rPr>
  </w:style>
  <w:style w:type="paragraph" w:customStyle="1" w:styleId="Default">
    <w:name w:val="Default"/>
    <w:rsid w:val="00870234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character" w:customStyle="1" w:styleId="Heading1Char">
    <w:name w:val="Heading 1 Char"/>
    <w:link w:val="Heading1"/>
    <w:uiPriority w:val="99"/>
    <w:rsid w:val="00300CC7"/>
    <w:rPr>
      <w:rFonts w:ascii="Arial" w:eastAsia="Times New Roman" w:hAnsi="Arial"/>
      <w:b/>
      <w:kern w:val="28"/>
      <w:sz w:val="40"/>
      <w:lang w:val="ru-RU" w:eastAsia="ru-RU"/>
    </w:rPr>
  </w:style>
  <w:style w:type="character" w:customStyle="1" w:styleId="Heading2Char">
    <w:name w:val="Heading 2 Char"/>
    <w:aliases w:val="Заголовок 2 Знак Char"/>
    <w:link w:val="Heading2"/>
    <w:uiPriority w:val="99"/>
    <w:rsid w:val="00300CC7"/>
    <w:rPr>
      <w:rFonts w:ascii="Times New Roman" w:eastAsia="Times New Roman" w:hAnsi="Times New Roman"/>
      <w:b/>
      <w:sz w:val="32"/>
      <w:lang w:val="ru-RU" w:eastAsia="ru-RU"/>
    </w:rPr>
  </w:style>
  <w:style w:type="character" w:styleId="Strong">
    <w:name w:val="Strong"/>
    <w:uiPriority w:val="22"/>
    <w:qFormat/>
    <w:rsid w:val="00300CC7"/>
    <w:rPr>
      <w:rFonts w:cs="Times New Roman"/>
      <w:b/>
    </w:rPr>
  </w:style>
  <w:style w:type="paragraph" w:customStyle="1" w:styleId="a">
    <w:name w:val="Подпункт"/>
    <w:basedOn w:val="Normal"/>
    <w:uiPriority w:val="99"/>
    <w:rsid w:val="00300CC7"/>
    <w:pPr>
      <w:numPr>
        <w:ilvl w:val="3"/>
        <w:numId w:val="1"/>
      </w:numPr>
      <w:jc w:val="both"/>
    </w:pPr>
    <w:rPr>
      <w:rFonts w:ascii="Arial" w:hAnsi="Arial" w:cs="Arial"/>
      <w:spacing w:val="-4"/>
      <w:sz w:val="22"/>
      <w:szCs w:val="22"/>
      <w:lang w:val="ru-RU" w:eastAsia="ru-RU"/>
    </w:rPr>
  </w:style>
  <w:style w:type="paragraph" w:customStyle="1" w:styleId="a0">
    <w:name w:val="Подподпункт"/>
    <w:basedOn w:val="a"/>
    <w:uiPriority w:val="99"/>
    <w:rsid w:val="00300CC7"/>
    <w:pPr>
      <w:numPr>
        <w:ilvl w:val="4"/>
      </w:numPr>
    </w:pPr>
  </w:style>
  <w:style w:type="paragraph" w:customStyle="1" w:styleId="a1">
    <w:name w:val="Таблица шапка"/>
    <w:basedOn w:val="Normal"/>
    <w:uiPriority w:val="99"/>
    <w:rsid w:val="00300CC7"/>
    <w:pPr>
      <w:keepNext/>
      <w:spacing w:before="40" w:after="40"/>
      <w:ind w:left="57" w:right="57"/>
    </w:pPr>
    <w:rPr>
      <w:sz w:val="22"/>
      <w:lang w:val="ru-RU" w:eastAsia="ru-RU"/>
    </w:rPr>
  </w:style>
  <w:style w:type="paragraph" w:customStyle="1" w:styleId="a2">
    <w:name w:val="Таблица текст"/>
    <w:basedOn w:val="Normal"/>
    <w:uiPriority w:val="99"/>
    <w:rsid w:val="00300CC7"/>
    <w:pPr>
      <w:spacing w:before="40" w:after="40"/>
      <w:ind w:left="57" w:right="57"/>
    </w:pPr>
    <w:rPr>
      <w:sz w:val="24"/>
      <w:lang w:val="ru-RU" w:eastAsia="ru-RU"/>
    </w:rPr>
  </w:style>
  <w:style w:type="paragraph" w:styleId="ListParagraph">
    <w:name w:val="List Paragraph"/>
    <w:basedOn w:val="Normal"/>
    <w:uiPriority w:val="34"/>
    <w:qFormat/>
    <w:rsid w:val="00300CC7"/>
    <w:pPr>
      <w:ind w:left="708"/>
    </w:pPr>
  </w:style>
  <w:style w:type="character" w:customStyle="1" w:styleId="st">
    <w:name w:val="st"/>
    <w:rsid w:val="00D34C07"/>
  </w:style>
  <w:style w:type="character" w:styleId="Hyperlink">
    <w:name w:val="Hyperlink"/>
    <w:basedOn w:val="DefaultParagraphFont"/>
    <w:uiPriority w:val="99"/>
    <w:unhideWhenUsed/>
    <w:rsid w:val="000937A5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933DD"/>
    <w:pPr>
      <w:spacing w:before="100" w:beforeAutospacing="1" w:after="100" w:afterAutospacing="1"/>
    </w:pPr>
    <w:rPr>
      <w:sz w:val="24"/>
      <w:szCs w:val="24"/>
    </w:rPr>
  </w:style>
  <w:style w:type="paragraph" w:styleId="BodyTextIndent3">
    <w:name w:val="Body Text Indent 3"/>
    <w:basedOn w:val="Normal"/>
    <w:link w:val="BodyTextIndent3Char"/>
    <w:rsid w:val="00373DEE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373DEE"/>
    <w:rPr>
      <w:rFonts w:ascii="Times New Roman" w:eastAsia="Times New Roman" w:hAnsi="Times New Roman"/>
      <w:sz w:val="16"/>
      <w:szCs w:val="16"/>
    </w:rPr>
  </w:style>
  <w:style w:type="character" w:styleId="CommentReference">
    <w:name w:val="annotation reference"/>
    <w:semiHidden/>
    <w:rsid w:val="00373DE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373DEE"/>
    <w:pPr>
      <w:spacing w:line="240" w:lineRule="atLeast"/>
      <w:jc w:val="both"/>
    </w:pPr>
    <w:rPr>
      <w:lang w:val="en-GB"/>
    </w:rPr>
  </w:style>
  <w:style w:type="character" w:customStyle="1" w:styleId="CommentTextChar">
    <w:name w:val="Comment Text Char"/>
    <w:basedOn w:val="DefaultParagraphFont"/>
    <w:link w:val="CommentText"/>
    <w:semiHidden/>
    <w:rsid w:val="00373DEE"/>
    <w:rPr>
      <w:rFonts w:ascii="Times New Roman" w:eastAsia="Times New Roman" w:hAnsi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6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y%20Documents\F_WORK\NEW%20BRAND\A4_Letter\FINCA_A4_Color_lt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BBA8516AA5954C96971B5B6168763C" ma:contentTypeVersion="1" ma:contentTypeDescription="Create a new document." ma:contentTypeScope="" ma:versionID="b910f5fe9ecca126e32d41f6e7ea07a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c37901602a3e2ba5ec7d8339d7d3b2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6273D-744D-4D3E-908D-6AA903858B40}">
  <ds:schemaRefs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55BB0BB7-F535-4850-82D1-DF19FE2E0E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48E10CF-73E7-4C75-B00C-9AA68DB1C5DF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BDE6C8D2-BE76-49DC-BE97-D182B7F4DE3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1626C27-D621-4243-AEFD-2B107824D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FINCA_A4_Color_ltrhead</Template>
  <TotalTime>18</TotalTime>
  <Pages>8</Pages>
  <Words>2070</Words>
  <Characters>11802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Aiperi Sherikbai kyzy</dc:creator>
  <cp:keywords/>
  <cp:lastModifiedBy>Nazgul Azimjanova</cp:lastModifiedBy>
  <cp:revision>5</cp:revision>
  <cp:lastPrinted>2014-11-19T09:06:00Z</cp:lastPrinted>
  <dcterms:created xsi:type="dcterms:W3CDTF">2022-06-16T08:16:00Z</dcterms:created>
  <dcterms:modified xsi:type="dcterms:W3CDTF">2022-06-16T08:34:00Z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BN_SaveSucceededRequestDigest">
    <vt:lpwstr>0x06525395ECC0277A43E49F366D545C458EA930DDB861EC5809D6257904C09C7797229959C0CA6A722F6B7453E487066B28FF17E0A11E88048F0A20DD7E1CB738,04 Feb 2011 10:37:58 -0000</vt:lpwstr>
  </property>
  <property fmtid="{D5CDD505-2E9C-101B-9397-08002B2CF9AE}" pid="3" name="SBN_SaveSucceededField">
    <vt:lpwstr/>
  </property>
  <property fmtid="{D5CDD505-2E9C-101B-9397-08002B2CF9AE}" pid="4" name="ContentType">
    <vt:lpwstr>Document</vt:lpwstr>
  </property>
</Properties>
</file>